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GRADE 8 – 2026</w:t>
      </w:r>
    </w:p>
    <w:p>
      <w:pPr>
        <w:jc w:val="center"/>
      </w:pPr>
      <w:r>
        <w:rPr>
          <w:b/>
          <w:sz w:val="30"/>
        </w:rPr>
        <w:t>PRE-TECHNICAL STUDIES THEORY</w:t>
      </w:r>
    </w:p>
    <w:p>
      <w:pPr>
        <w:jc w:val="center"/>
      </w:pPr>
      <w:r>
        <w:rPr>
          <w:b/>
        </w:rPr>
        <w:t>Time: 1 hour 40 minutes   |   Total: 50 marks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Learner’s Name</w:t>
            </w:r>
          </w:p>
        </w:tc>
        <w:tc>
          <w:tcPr>
            <w:tcW w:type="dxa" w:w="2592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Assessment Number</w:t>
            </w:r>
          </w:p>
        </w:tc>
        <w:tc>
          <w:tcPr>
            <w:tcW w:type="dxa" w:w="2592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School</w:t>
            </w:r>
          </w:p>
        </w:tc>
        <w:tc>
          <w:tcPr>
            <w:tcW w:type="dxa" w:w="2592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b/>
              </w:rPr>
              <w:t>School Code</w:t>
            </w:r>
          </w:p>
        </w:tc>
      </w:tr>
    </w:tbl>
    <w:p>
      <w:pPr>
        <w:jc w:val="center"/>
      </w:pPr>
      <w:r>
        <w:rPr>
          <w:b/>
          <w:sz w:val="26"/>
        </w:rPr>
        <w:t>MARKING SCHEME &amp; TEACHER’S GUIDE</w:t>
      </w:r>
    </w:p>
    <w:p>
      <w:pPr>
        <w:pStyle w:val="Heading1"/>
      </w:pPr>
      <w:r>
        <w:t>Assessment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Questions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Marks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Assessment focus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1–20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Selected-response knowledge and application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21–29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Structured application, drawing, digital literacy and entrepreneurship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Total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50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t>The generated paper preserves the source paper’s 20-mark multiple-choice Section A, 30-mark structured Section B, 29 numbered questions and 50-mark total.</w:t>
      </w:r>
    </w:p>
    <w:p>
      <w:pPr>
        <w:pStyle w:val="Heading1"/>
      </w:pPr>
      <w:r>
        <w:t>Section A – 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Mark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Rationale / expected concept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Removing the fuel source is starvation.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Overloading one extension cable can cause overheating and fire.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The pictured instrument is a pair of compasses.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4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Measurements are taken from one common datum, hence baseline dimensioning.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5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 m = 300 cm; 2/300 = 1/150.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6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Concrete is made from cement, sand, water and gravel.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7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Vernier calipers measure external diameter and similar dimensions.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8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Conductivity is not treated as the relevant physical property in this context.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9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The strokes are oblique/diagonal lines.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Rubber does not absorb water easily.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Access levels restrict unauthorised viewing of records.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12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The circular-arrow badge represents available system updates.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13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Data cable installation is not an application of visual programming.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14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B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The If then...else block selects an action based on a condition.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15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The floppy-disk symbol is the save icon.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16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Salary is not a basic bookkeeping term among assets, liabilities and capital.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17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Entrepreneurs may take calculated risks.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18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Office furniture is not a source of business ideas.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19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Employees and output help determine production-unit size.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20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Profit increase and unnecessary-cost reduction are financial goals.</w:t>
            </w:r>
          </w:p>
        </w:tc>
      </w:tr>
    </w:tbl>
    <w:p>
      <w:r>
        <w:br w:type="page"/>
      </w:r>
    </w:p>
    <w:p>
      <w:pPr>
        <w:pStyle w:val="Heading1"/>
      </w:pPr>
      <w:r>
        <w:t>Section B – Marking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Marks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Marking guide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21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each for any three valid causes of fire, e.g. faulty electrical wiring/equipment, overloaded sockets or extension cables, leaking fuel or gas, unattended flames/cooking, careless handling of flammable materials, smoking near combustible materials.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22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each for any three correct features of a plain scale: it represents a stated representative fraction/scale; it is divided into main units and sub-units; it has a zero mark and labelled graduations; it can read a unit and a fraction/sub-unit directly; it is drawn proportionally to the stated scale.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23(a)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each for any three appropriate non-metallic production materials supported by the source topic, e.g. wood, rubber, glass, plastics, ceramics, leather.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23(b)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for each correctly matched use corresponding to a material named in 23(a). Accept any technically appropriate use.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24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for use of controlled stippling/dots; 1 mark for suitable variation in dot density; 1 mark for keeping dots within the outlined object; 1 mark for producing a clear tonal/textural effect using stippling rather than shading strokes.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25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each for any three relevant business-start-up factors, e.g. availability of market/customers, source and cost of raw materials, competition, capital, location/accessibility, utilities, labour, security, regulations.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26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Caps Lock – switches continuous typing between upper/lower case; Backspace – deletes the character to the left of the cursor; Enter – starts a new line/paragraph or confirms a command. Award 1 mark each.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27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4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Phishing – deceptive attempt to obtain personal information through fraudulent messages/sites. Cyberbullying – repeated harassment or intimidation using digital platforms. Hacking – unauthorised access to a computer/system/network. Impersonation – pretending to be another person online to deceive or misuse their identity. Award 1 mark each.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28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Award 1 mark each: a) USB flash drive, b) optical disc/CD/DVD, c) SD memory card.</w:t>
            </w:r>
          </w:p>
        </w:tc>
      </w:tr>
      <w:t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29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</w:t>
            </w:r>
          </w:p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Accept PowerPoint, Google Slides, Impress or another valid presentation application. Award 1 mark.</w:t>
            </w:r>
          </w:p>
        </w:tc>
      </w:tr>
    </w:tbl>
    <w:p>
      <w:pPr>
        <w:pStyle w:val="Heading1"/>
      </w:pPr>
      <w:r>
        <w:t>Visual / Diagram Parity Register</w:t>
      </w:r>
    </w:p>
    <w:p>
      <w:r>
        <w:t>The source paper contains eight visual-dependent targets. The parallel paper preserves eight visual-dependent targets at the corresponding question positions.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2592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Source visual function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Generated visual function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Skill preserved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3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a drawing instrument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a drawing instrument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Visual recognition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4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Interpret dimensioning diagram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Interpret baseline dimensioning diagram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Technical-drawing interpretation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7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measuring tool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vernier calipers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Tool recognition/application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9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line type from drawing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oblique lines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Visual classification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12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Interpret computer icon/badge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Interpret update badge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Digital-icon interpretation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15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word-processing icon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save icon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Icon recognition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24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Apply stippling to supplied outline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Apply stippling to supplied outline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Visual-art technique</w:t>
            </w:r>
          </w:p>
        </w:tc>
      </w:tr>
      <w:tr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28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three storage devices from images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Identify three storage devices from images</w:t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Digital-device recognition</w:t>
            </w:r>
          </w:p>
        </w:tc>
      </w:tr>
    </w:tbl>
    <w:p>
      <w:pPr>
        <w:pStyle w:val="Heading1"/>
      </w:pPr>
      <w:r>
        <w:t>Teacher’s Guide – Parity and Administration Notes</w:t>
      </w:r>
    </w:p>
    <w:p>
      <w:r>
        <w:t>Use the question paper as a standalone learner document and this document as the standalone marking scheme.</w:t>
      </w:r>
    </w:p>
    <w:p>
      <w:r>
        <w:t>Section A is marked 1 mark per correct option. Section B is marked using the question-specific allocations above.</w:t>
      </w:r>
    </w:p>
    <w:p>
      <w:r>
        <w:t>Accept equivalent wording where the learner demonstrates the intended concept. Do not award marks for responses that merely repeat unrelated terminology.</w:t>
      </w:r>
    </w:p>
    <w:p>
      <w:r>
        <w:t>For Questions 24 and 28, the image-generation prompts are part of the production specification. When the paper is typeset for final printing, replace each prompt with the corresponding generated black-and-white assessment image while retaining the same target and orientation.</w:t>
      </w:r>
    </w:p>
    <w:p>
      <w:r>
        <w:t>Question 25 is deliberately parallel to the source’s business-start-up factors task but uses a fresh business context.</w:t>
      </w:r>
    </w:p>
    <w:p>
      <w:r>
        <w:t>Question 23 allows technically valid examples and uses rather than requiring one fixed list, provided the response demonstrates the intended distinction between metallic and non-metallic production materials.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PRE-TECHNICAL STUDIES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 xml:space="preserve">  |  GRADE 8  | 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