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GRADE 8 – 2026</w:t>
      </w:r>
    </w:p>
    <w:p>
      <w:pPr>
        <w:jc w:val="center"/>
      </w:pPr>
      <w:r>
        <w:rPr>
          <w:b/>
          <w:sz w:val="30"/>
        </w:rPr>
        <w:t>MATHEMATICS</w:t>
      </w:r>
    </w:p>
    <w:p>
      <w:pPr>
        <w:jc w:val="center"/>
      </w:pPr>
      <w:r>
        <w:rPr>
          <w:b/>
        </w:rPr>
        <w:t>Time: 1 hour 40 minutes   |   Total: 50 marks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Learner’s Name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Assessment Number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School Name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School Code</w:t>
            </w:r>
          </w:p>
        </w:tc>
      </w:tr>
    </w:tbl>
    <w:p>
      <w:pPr>
        <w:jc w:val="center"/>
      </w:pPr>
      <w:r>
        <w:rPr>
          <w:b/>
          <w:sz w:val="26"/>
        </w:rPr>
        <w:t>MARKING SCHEME &amp; TEACHER’S GUIDE</w:t>
      </w:r>
    </w:p>
    <w:p>
      <w:pPr>
        <w:pStyle w:val="Heading1"/>
      </w:pPr>
      <w:r>
        <w:t>Assessment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Questions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Marks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Focus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1–20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Multiple choice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21–28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Structured mathematics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Total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r>
        <w:t>The source Mathematics paper contains 20 multiple-choice questions and eight structured questions with marks 3, 4, 4, 3, 4, 3, 5 and 4 respectively. The parallel paper preserves this 20 + 30 = 50 mark structure and question-number parity.</w:t>
      </w:r>
    </w:p>
    <w:p>
      <w:pPr>
        <w:pStyle w:val="Heading1"/>
      </w:pPr>
      <w:r>
        <w:t>Section A – Answer Key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Q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Mark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Working / concept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60 + 18 − 9 − 12 = 57.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0.007846 kg to 3 s.f. = 0.00785 kg.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18°C to 6°C is a decrease of 12 degrees, i.e. 12 K.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27.43856 to 4 decimal places = 27.4386.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5/6 ÷ 10/9 − 1/3 = 3/4 − 1/3 = 5/12.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6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2/7 is recurring because its denominator contains a prime factor other than 2 or 5.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7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4,506,000 = 4.506 × 10⁶.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8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7 3/5 = 7.6.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9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19.2 ÷ 2.4 = 8.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Side = 36 ÷ 4 = 9 m; area = 9² = 81 m².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Area = 10×14 − 6×8 = 92 cm².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12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7x + 5 = 3x + 29 gives 4x = 24, so x = 6.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13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Sector area = 90/360 × 22/7 × 14² = 154 cm².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14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 = PRT = 36,000 × 0.10 × 2 = Ksh 7,200.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Each term is multiplied by 3; next term = 54×3 = 162.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16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Volume = 7×5×2 = 70 m³ = 70,000 L.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17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Discount = 3,000−2,400 = 600; percentage = 600/3,000×100 = 20%.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a=3, b=5, c=10, d=7; (a+b+c+d)/5 = 25/5 = 5.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19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180 km ÷ 3 h = 60 km/h = 16.7 m/s.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Exterior angle = 180−150 = 30°; number of sides = 360/30 = 12.</w:t>
            </w:r>
          </w:p>
        </w:tc>
      </w:tr>
    </w:tbl>
    <w:p>
      <w:pPr>
        <w:pStyle w:val="Heading1"/>
      </w:pPr>
      <w:r>
        <w:t>Section B – Marking Guide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Marks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Marking guide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21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a) 583,742,916 in words: five hundred and eighty-three million, seven hundred and forty-two thousand, nine hundred and sixteen. (1) b) 580,000,000 to nearest ten million. (1) c) Digit 7 has place value 700,000. (1).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22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a) Number line correctly represents −15, movement +8 to −7, then −6 to −13: 2 marks. b) Final position is −13 m relative to sea level: 1 mark. c) 13 m below sea level: 1 mark.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a) Third fraction = 1−1/4−3/8 = 3/8: 2 marks. b) If 3/8 = Ksh 27,000, total profit = Ksh 72,000; first partner receives Ksh 18,000 and second Ksh 27,000: 2 marks.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Using the dimensions in the supplied diagram: missing bottom horizontal = 16−7 = 9 m; missing left vertical = 12−5 = 7 m; perimeter = 16+12+9+5+7+7 = 56 m. Award 1 mark for each missing side and 1 mark for correct perimeter.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a) Accurate cube net of six 5 cm squares: 2 marks. b) Total surface area = 6×5×5 = 150 cm²: 2 marks.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26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Annual compound appreciation: V = 400,000(1.06)³ = Ksh 476,646.40 approximately. Award 1 mark for correct setup, 1 for computation, 1 for final value.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27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5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a) Construction: AB=7 cm (1); angle DAB=60° and AD=5 cm (1); accurate completion of parallelogram (1). b) angle ABC = 120° (1). c) BD = √(7²+5²−2×7×5×cos60°) = √39 ≈ 6.2 cm (1).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28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Let x be cost of one bottle and y cost of one packet. 3x+2y=250 and 5x+4y=430 (1). Correct elimination/substitution (1). x=70 and y=20 (1). Correct final costs with units (1).</w:t>
            </w:r>
          </w:p>
        </w:tc>
      </w:tr>
    </w:tbl>
    <w:p>
      <w:pPr>
        <w:pStyle w:val="Heading1"/>
      </w:pPr>
      <w:r>
        <w:t>Visual / Diagram Parity Register</w:t>
      </w:r>
    </w:p>
    <w:p>
      <w:r>
        <w:t>Five source questions depend directly on supplied geometric diagrams: Q11, Q13, Q24, Q25 and Q27. The parallel paper preserves five visual-dependent targets at the same question numbers.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Source visual target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Parallel visual target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Skill preserved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11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Area of an L-shaped flowerbed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Area of an L-shaped flowerbed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Composite-area calculation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13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Area swept by a clock-hand sector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Area of a 90° sector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Sector-area calculation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24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Perimeter of a flower garden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Perimeter of an L-shaped garden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Perimeter from dimensions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25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Cube net and surface area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Cube net and surface area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Nets and surface area</w:t>
            </w:r>
          </w:p>
        </w:tc>
      </w:tr>
      <w:tr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27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Parallelogram construction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Parallelogram construction</w:t>
            </w:r>
          </w:p>
        </w:tc>
        <w:tc>
          <w:tcPr>
            <w:tcW w:type="dxa" w:w="259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Geometric construction and measurement</w:t>
            </w:r>
          </w:p>
        </w:tc>
      </w:tr>
    </w:tbl>
    <w:p>
      <w:pPr>
        <w:pStyle w:val="Heading1"/>
      </w:pPr>
      <w:r>
        <w:t>Teacher’s Guide</w:t>
      </w:r>
    </w:p>
    <w:p>
      <w:r>
        <w:t>Section A is marked 1 mark per correct response.</w:t>
      </w:r>
    </w:p>
    <w:p>
      <w:r>
        <w:t>Section B uses the source mark allocations exactly: 3, 4, 4, 3, 4, 3, 5 and 4 marks.</w:t>
      </w:r>
    </w:p>
    <w:p>
      <w:r>
        <w:t>Accept equivalent mathematical methods where the learner demonstrates the intended skill.</w:t>
      </w:r>
    </w:p>
    <w:p>
      <w:r>
        <w:t>For construction work, award method marks for correct measurements and construction procedure as specified.</w:t>
      </w:r>
    </w:p>
    <w:p>
      <w:r>
        <w:t>The image-generation prompts in the question paper are production specifications and should be replaced by clean black-and-white assessment diagrams in the final typeset version.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MATHEMATICS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 xml:space="preserve">  |  GRADE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