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  <w:u w:val="none"/>
        </w:rPr>
        <w:t>GRADE 7 PRE-TECHNICAL STUDIES</w:t>
      </w:r>
    </w:p>
    <w:p>
      <w:pPr>
        <w:jc w:val="center"/>
      </w:pPr>
      <w:r>
        <w:rPr>
          <w:b/>
          <w:sz w:val="26"/>
          <w:u w:val="none"/>
        </w:rPr>
        <w:t>MARKING SCHEME &amp; TEACHER'S GUIDE</w:t>
      </w:r>
    </w:p>
    <w:p>
      <w:r>
        <w:rPr>
          <w:b/>
        </w:rPr>
        <w:t>Total marks: 50</w:t>
      </w:r>
    </w:p>
    <w:p>
      <w:pPr>
        <w:jc w:val="center"/>
      </w:pPr>
      <w:r>
        <w:rPr>
          <w:b/>
          <w:sz w:val="24"/>
          <w:u w:val="single"/>
        </w:rPr>
        <w:t>SECTION A: MULTIPLE CHOICE — 20 MARKS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Question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Correct option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Justification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The project combines technical making, digital recording and selling.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2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Pharmacist is not directly represented as a pre-technical career in the source.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3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 wet floor presents a slipping hazard.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4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Artistic drawing emphasizes ideas, feelings and creativity through freehand work.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5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Dashed lines represent hidden edges.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Safe, suitable tools reduce tool-related accidents.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7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O.D. means Outside Diameter.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8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Lines slanting at an angle are oblique lines.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9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Lowercase curved lettering is not a standard technical lettering style.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10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PVC is a plastic material, not rubber.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The illustrated instrument is an outside caliper.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12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Identity theft is not a physical threat to the device.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13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Output devices present processed information to the user.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14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Mainframe is a computer type/classification.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15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Increasing communication cost is not an advantage.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The camera symbol represents video calling.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17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D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 microphone is an input device.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18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Ctrl + A selects all content.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19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A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Consistency is the ability to repeat operations without fatigue.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20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B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6"/>
              </w:rPr>
              <w:t>Hardware consists of physical, tangible components.</w:t>
            </w:r>
          </w:p>
        </w:tc>
      </w:tr>
    </w:tbl>
    <w:p>
      <w:pPr>
        <w:jc w:val="center"/>
      </w:pPr>
      <w:r>
        <w:rPr>
          <w:b/>
          <w:sz w:val="24"/>
          <w:u w:val="single"/>
        </w:rPr>
        <w:t>SECTION B: STRUCTURED — 30 MARKS</w:t>
      </w:r>
    </w:p>
    <w:p>
      <w:r>
        <w:rPr>
          <w:b/>
        </w:rPr>
        <w:t>21(a) — 3 marks</w:t>
      </w:r>
    </w:p>
    <w:p>
      <w:r>
        <w:t>Any three appropriate technical/drawing symbols; 1 mark each.</w:t>
      </w:r>
    </w:p>
    <w:p>
      <w:r>
        <w:rPr>
          <w:b/>
        </w:rPr>
        <w:t>21(b) — 3 marks</w:t>
      </w:r>
    </w:p>
    <w:p>
      <w:r>
        <w:t>Correct representation of each of the three symbols named in 21(a); 1 mark each.</w:t>
      </w:r>
    </w:p>
    <w:p>
      <w:r>
        <w:rPr>
          <w:b/>
        </w:rPr>
        <w:t>22 — 3 marks</w:t>
      </w:r>
    </w:p>
    <w:p>
      <w:r>
        <w:t>Any three valid differences, 1 mark each. Examples: artistic drawing emphasizes creativity/expression whereas technical drawing communicates precise technical information; artistic drawing may be freehand whereas technical drawing follows conventions; artistic drawing need not use exact scale whereas technical drawing commonly uses scale and dimensions.</w:t>
      </w:r>
    </w:p>
    <w:p>
      <w:r>
        <w:rPr>
          <w:b/>
        </w:rPr>
        <w:t>23(a) — 3 marks</w:t>
      </w:r>
    </w:p>
    <w:p>
      <w:r>
        <w:t>Any three valid threats: slippery/wet floor, exposed electrical wires, cluttered pathways, unsafe tool handling, lack of PPE, falling objects, fire hazards, sharp objects, etc.; 1 mark each.</w:t>
      </w:r>
    </w:p>
    <w:p>
      <w:r>
        <w:rPr>
          <w:b/>
        </w:rPr>
        <w:t>23(b) — 3 marks</w:t>
      </w:r>
    </w:p>
    <w:p>
      <w:r>
        <w:t>One appropriate preventive measure for each threat named in 23(a); 1 mark per correctly matched measure.</w:t>
      </w:r>
    </w:p>
    <w:p>
      <w:r>
        <w:rPr>
          <w:b/>
        </w:rPr>
        <w:t>24 — 3 marks</w:t>
      </w:r>
    </w:p>
    <w:p>
      <w:r>
        <w:t>Cement: construction of walls/floors/blocks; Glass: windows, doors or containers; Wood: furniture, buildings or wooden tools. 1 mark each.</w:t>
      </w:r>
    </w:p>
    <w:p>
      <w:r>
        <w:rPr>
          <w:b/>
        </w:rPr>
        <w:t>25 — 3 marks</w:t>
      </w:r>
    </w:p>
    <w:p>
      <w:r>
        <w:t>a) Data — 1. b) Information — 1. c) Computer — 1.</w:t>
      </w:r>
    </w:p>
    <w:p>
      <w:r>
        <w:rPr>
          <w:b/>
        </w:rPr>
        <w:t>26(a) — 1 mark</w:t>
      </w:r>
    </w:p>
    <w:p>
      <w:r>
        <w:t>Thermal conductivity / conduction of heat.</w:t>
      </w:r>
    </w:p>
    <w:p>
      <w:r>
        <w:rPr>
          <w:b/>
        </w:rPr>
        <w:t>26(b) — 4 marks</w:t>
      </w:r>
    </w:p>
    <w:p>
      <w:r>
        <w:t>Any four physical properties of metals, 1 mark each: lustre, hardness, malleability, ductility, sonority, density, high melting point, electrical conductivity, thermal conductivity, strength, etc.</w:t>
      </w:r>
    </w:p>
    <w:p>
      <w:r>
        <w:rPr>
          <w:b/>
        </w:rPr>
        <w:t>27(a) — 1 mark</w:t>
      </w:r>
    </w:p>
    <w:p>
      <w:r>
        <w:t>Any suitable drawing/editing program, e.g. Microsoft Paint, PowerPoint or another graphics program capable of creating/editing the drawing.</w:t>
      </w:r>
    </w:p>
    <w:p>
      <w:r>
        <w:rPr>
          <w:b/>
        </w:rPr>
        <w:t>27(b) — 3 marks</w:t>
      </w:r>
    </w:p>
    <w:p>
      <w:r>
        <w:t>Any three distinct saving steps, 1 mark each: choose Save/Save As; enter a filename; select a folder/location; choose a format if required; click Save/confirm.</w:t>
      </w:r>
    </w:p>
    <w:p>
      <w:pPr>
        <w:jc w:val="center"/>
      </w:pPr>
      <w:r>
        <w:rPr>
          <w:b/>
          <w:sz w:val="24"/>
          <w:u w:val="single"/>
        </w:rPr>
        <w:t>VISUAL ITEM CENSUS &amp; PARITY</w:t>
      </w:r>
    </w:p>
    <w:p>
      <w:r>
        <w:t>The source contains four question-dependent visual items: Q8 (oblique-line sketch), Q11 (outside caliper), Q16 (video-call symbol), and Q26 (metal heat-conduction apparatus). The parallel paper therefore contains four corresponding visual items at Q8, Q11, Q16 and Q26.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Question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Visual target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/>
                <w:sz w:val="18"/>
              </w:rPr>
              <w:t>Parallel treatment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Oblique lines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New line arrangement; same concept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Outside caliper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New clean assessment illustration prompt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Video-call symbol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New clean communication-tool symbol</w:t>
            </w:r>
          </w:p>
        </w:tc>
      </w:tr>
      <w:tr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26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Heat conduction apparatus</w:t>
            </w:r>
          </w:p>
        </w:tc>
        <w:tc>
          <w:tcPr>
            <w:tcW w:type="dxa" w:w="3456"/>
            <w:vAlign w:val="center"/>
          </w:tcPr>
          <w:p>
            <w:r/>
            <w:r>
              <w:rPr>
                <w:rFonts w:ascii="Times New Roman" w:hAnsi="Times New Roman"/>
                <w:b w:val="0"/>
                <w:sz w:val="18"/>
              </w:rPr>
              <w:t>New apparatus prompt preserving experimental concept</w:t>
            </w:r>
          </w:p>
        </w:tc>
      </w:tr>
    </w:tbl>
    <w:p>
      <w:pPr>
        <w:jc w:val="center"/>
      </w:pPr>
      <w:r>
        <w:rPr>
          <w:b/>
          <w:sz w:val="24"/>
          <w:u w:val="single"/>
        </w:rPr>
        <w:t>TEACHER'S GUIDE</w:t>
      </w:r>
    </w:p>
    <w:p>
      <w:r>
        <w:t>• Accept equivalent terminology where the concept is correct.</w:t>
      </w:r>
    </w:p>
    <w:p>
      <w:r>
        <w:t>• For drawing questions, assess recognition, essential form and correctness rather than artistic quality.</w:t>
      </w:r>
    </w:p>
    <w:p>
      <w:r>
        <w:t>• For open-ended questions, accept correctly expressed alternative answers that meet the intended learning outcome.</w:t>
      </w:r>
    </w:p>
    <w:p>
      <w:r>
        <w:t>• In Q23(b), prevention measures should correspond to the hazards actually identified in Q23(a).</w:t>
      </w:r>
    </w:p>
    <w:p>
      <w:r>
        <w:t>• The source paper's Section B mark distribution is 6, 3, 6, 3, 3, 5 and 4 for Questions 21–27 respectively, giving 30 marks; the parallel paper preserves this distribution.</w:t>
      </w:r>
    </w:p>
    <w:sectPr w:rsidR="00FC693F" w:rsidRPr="0006063C" w:rsidSect="00034616">
      <w:footerReference w:type="default" r:id="rId9"/>
      <w:headerReference w:type="default" r:id="rId10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MF-PTS | PRE-TECHNICAL STUDIES GRADE 7 | Page </w:t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