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GRADE 7 MATHEMATICS — 2026</w:t>
      </w:r>
    </w:p>
    <w:p>
      <w:pPr>
        <w:jc w:val="center"/>
      </w:pPr>
      <w:r>
        <w:rPr>
          <w:b/>
          <w:sz w:val="26"/>
        </w:rPr>
        <w:t>MARKING SCHEME &amp; TEACHER'S GUIDE</w:t>
      </w:r>
    </w:p>
    <w:p>
      <w:pPr>
        <w:jc w:val="center"/>
      </w:pPr>
      <w:r>
        <w:rPr>
          <w:b/>
          <w:sz w:val="22"/>
        </w:rPr>
        <w:t>TOTAL: 50 MARKS</w:t>
      </w:r>
    </w:p>
    <w:p>
      <w:pPr>
        <w:spacing w:before="100" w:after="60"/>
      </w:pPr>
      <w:r>
        <w:rPr>
          <w:b/>
          <w:sz w:val="24"/>
        </w:rPr>
        <w:t>PAPER STRUCTURE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D9EAF7"/>
          </w:tcPr>
          <w:p>
            <w:r>
              <w:rPr>
                <w:b/>
                <w:sz w:val="17"/>
              </w:rPr>
              <w:t>Section</w:t>
            </w:r>
          </w:p>
        </w:tc>
        <w:tc>
          <w:tcPr>
            <w:tcW w:type="dxa" w:w="3456"/>
            <w:vAlign w:val="center"/>
            <w:shd w:fill="D9EAF7"/>
          </w:tcPr>
          <w:p>
            <w:r>
              <w:rPr>
                <w:b/>
                <w:sz w:val="17"/>
              </w:rPr>
              <w:t>Questions</w:t>
            </w:r>
          </w:p>
        </w:tc>
        <w:tc>
          <w:tcPr>
            <w:tcW w:type="dxa" w:w="3456"/>
            <w:vAlign w:val="center"/>
            <w:shd w:fill="D9EAF7"/>
          </w:tcPr>
          <w:p>
            <w:r>
              <w:rPr>
                <w:b/>
                <w:sz w:val="17"/>
              </w:rPr>
              <w:t>Marks</w:t>
            </w:r>
          </w:p>
        </w:tc>
      </w:tr>
      <w:tr>
        <w:tc>
          <w:tcPr>
            <w:tcW w:type="dxa" w:w="3456"/>
            <w:vAlign w:val="center"/>
          </w:tcPr>
          <w:p>
            <w:r>
              <w:rPr>
                <w:sz w:val="17"/>
              </w:rPr>
              <w:t>A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7"/>
              </w:rPr>
              <w:t>1–20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7"/>
              </w:rPr>
              <w:t>20</w:t>
            </w:r>
          </w:p>
        </w:tc>
      </w:tr>
      <w:tr>
        <w:tc>
          <w:tcPr>
            <w:tcW w:type="dxa" w:w="3456"/>
            <w:vAlign w:val="center"/>
          </w:tcPr>
          <w:p>
            <w:r>
              <w:rPr>
                <w:sz w:val="17"/>
              </w:rPr>
              <w:t>B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7"/>
              </w:rPr>
              <w:t>21–31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7"/>
              </w:rPr>
              <w:t>30</w:t>
            </w:r>
          </w:p>
        </w:tc>
      </w:tr>
      <w:tr>
        <w:tc>
          <w:tcPr>
            <w:tcW w:type="dxa" w:w="3456"/>
            <w:vAlign w:val="center"/>
          </w:tcPr>
          <w:p>
            <w:r>
              <w:rPr>
                <w:sz w:val="17"/>
              </w:rPr>
              <w:t>TOTAL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3456"/>
            <w:vAlign w:val="center"/>
          </w:tcPr>
          <w:p>
            <w:r>
              <w:rPr>
                <w:sz w:val="17"/>
              </w:rPr>
              <w:t>50</w:t>
            </w:r>
          </w:p>
        </w:tc>
      </w:tr>
    </w:tbl>
    <w:p>
      <w:pPr>
        <w:spacing w:before="100" w:after="60"/>
      </w:pPr>
      <w:r>
        <w:rPr>
          <w:b/>
          <w:sz w:val="24"/>
        </w:rPr>
        <w:t>SECTION A — ANSWER KEY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37"/>
        <w:gridCol w:w="1037"/>
        <w:gridCol w:w="1037"/>
        <w:gridCol w:w="1037"/>
        <w:gridCol w:w="1037"/>
        <w:gridCol w:w="1037"/>
        <w:gridCol w:w="1037"/>
        <w:gridCol w:w="1037"/>
        <w:gridCol w:w="1037"/>
        <w:gridCol w:w="1037"/>
      </w:tblGrid>
      <w:tr>
        <w:tc>
          <w:tcPr>
            <w:tcW w:type="dxa" w:w="1037"/>
            <w:vAlign w:val="center"/>
            <w:shd w:fill="D9EAF7"/>
          </w:tcPr>
          <w:p>
            <w:r>
              <w:rPr>
                <w:b/>
                <w:sz w:val="17"/>
              </w:rPr>
              <w:t>Question</w:t>
            </w:r>
          </w:p>
        </w:tc>
        <w:tc>
          <w:tcPr>
            <w:tcW w:type="dxa" w:w="1037"/>
            <w:vAlign w:val="center"/>
            <w:shd w:fill="D9EAF7"/>
          </w:tcPr>
          <w:p>
            <w:r>
              <w:rPr>
                <w:b/>
                <w:sz w:val="17"/>
              </w:rPr>
              <w:t>Answer</w:t>
            </w:r>
          </w:p>
        </w:tc>
        <w:tc>
          <w:tcPr>
            <w:tcW w:type="dxa" w:w="1037"/>
            <w:vAlign w:val="center"/>
            <w:shd w:fill="D9EAF7"/>
          </w:tcPr>
          <w:p>
            <w:r>
              <w:rPr>
                <w:b/>
                <w:sz w:val="17"/>
              </w:rPr>
              <w:t>Question</w:t>
            </w:r>
          </w:p>
        </w:tc>
        <w:tc>
          <w:tcPr>
            <w:tcW w:type="dxa" w:w="1037"/>
            <w:vAlign w:val="center"/>
            <w:shd w:fill="D9EAF7"/>
          </w:tcPr>
          <w:p>
            <w:r>
              <w:rPr>
                <w:b/>
                <w:sz w:val="17"/>
              </w:rPr>
              <w:t>Answer</w:t>
            </w:r>
          </w:p>
        </w:tc>
        <w:tc>
          <w:tcPr>
            <w:tcW w:type="dxa" w:w="1037"/>
            <w:vAlign w:val="center"/>
            <w:shd w:fill="D9EAF7"/>
          </w:tcPr>
          <w:p>
            <w:r>
              <w:rPr>
                <w:b/>
                <w:sz w:val="17"/>
              </w:rPr>
              <w:t>Question</w:t>
            </w:r>
          </w:p>
        </w:tc>
        <w:tc>
          <w:tcPr>
            <w:tcW w:type="dxa" w:w="1037"/>
            <w:vAlign w:val="center"/>
            <w:shd w:fill="D9EAF7"/>
          </w:tcPr>
          <w:p>
            <w:r>
              <w:rPr>
                <w:b/>
                <w:sz w:val="17"/>
              </w:rPr>
              <w:t>Answer</w:t>
            </w:r>
          </w:p>
        </w:tc>
        <w:tc>
          <w:tcPr>
            <w:tcW w:type="dxa" w:w="1037"/>
            <w:vAlign w:val="center"/>
            <w:shd w:fill="D9EAF7"/>
          </w:tcPr>
          <w:p>
            <w:r>
              <w:rPr>
                <w:b/>
                <w:sz w:val="17"/>
              </w:rPr>
              <w:t>Question</w:t>
            </w:r>
          </w:p>
        </w:tc>
        <w:tc>
          <w:tcPr>
            <w:tcW w:type="dxa" w:w="1037"/>
            <w:vAlign w:val="center"/>
            <w:shd w:fill="D9EAF7"/>
          </w:tcPr>
          <w:p>
            <w:r>
              <w:rPr>
                <w:b/>
                <w:sz w:val="17"/>
              </w:rPr>
              <w:t>Answer</w:t>
            </w:r>
          </w:p>
        </w:tc>
        <w:tc>
          <w:tcPr>
            <w:tcW w:type="dxa" w:w="1037"/>
            <w:vAlign w:val="center"/>
            <w:shd w:fill="D9EAF7"/>
          </w:tcPr>
          <w:p>
            <w:r>
              <w:rPr>
                <w:b/>
                <w:sz w:val="17"/>
              </w:rPr>
              <w:t>Question</w:t>
            </w:r>
          </w:p>
        </w:tc>
        <w:tc>
          <w:tcPr>
            <w:tcW w:type="dxa" w:w="1037"/>
            <w:vAlign w:val="center"/>
            <w:shd w:fill="D9EAF7"/>
          </w:tcPr>
          <w:p>
            <w:r>
              <w:rPr>
                <w:b/>
                <w:sz w:val="17"/>
              </w:rPr>
              <w:t>Answer</w:t>
            </w:r>
          </w:p>
        </w:tc>
      </w:tr>
      <w:tr>
        <w:tc>
          <w:tcPr>
            <w:tcW w:type="dxa" w:w="1037"/>
            <w:vAlign w:val="center"/>
          </w:tcPr>
          <w:p>
            <w:r>
              <w:rPr>
                <w:sz w:val="17"/>
              </w:rPr>
              <w:t>1</w:t>
            </w:r>
          </w:p>
        </w:tc>
        <w:tc>
          <w:tcPr>
            <w:tcW w:type="dxa" w:w="1037"/>
            <w:vAlign w:val="center"/>
          </w:tcPr>
          <w:p>
            <w:r>
              <w:rPr>
                <w:sz w:val="17"/>
              </w:rPr>
              <w:t>A</w:t>
            </w:r>
          </w:p>
        </w:tc>
        <w:tc>
          <w:tcPr>
            <w:tcW w:type="dxa" w:w="1037"/>
            <w:vAlign w:val="center"/>
          </w:tcPr>
          <w:p>
            <w:r>
              <w:rPr>
                <w:sz w:val="17"/>
              </w:rPr>
              <w:t>2</w:t>
            </w:r>
          </w:p>
        </w:tc>
        <w:tc>
          <w:tcPr>
            <w:tcW w:type="dxa" w:w="1037"/>
            <w:vAlign w:val="center"/>
          </w:tcPr>
          <w:p>
            <w:r>
              <w:rPr>
                <w:sz w:val="17"/>
              </w:rPr>
              <w:t>C</w:t>
            </w:r>
          </w:p>
        </w:tc>
        <w:tc>
          <w:tcPr>
            <w:tcW w:type="dxa" w:w="1037"/>
            <w:vAlign w:val="center"/>
          </w:tcPr>
          <w:p>
            <w:r>
              <w:rPr>
                <w:sz w:val="17"/>
              </w:rPr>
              <w:t>3</w:t>
            </w:r>
          </w:p>
        </w:tc>
        <w:tc>
          <w:tcPr>
            <w:tcW w:type="dxa" w:w="1037"/>
            <w:vAlign w:val="center"/>
          </w:tcPr>
          <w:p>
            <w:r>
              <w:rPr>
                <w:sz w:val="17"/>
              </w:rPr>
              <w:t>C</w:t>
            </w:r>
          </w:p>
        </w:tc>
        <w:tc>
          <w:tcPr>
            <w:tcW w:type="dxa" w:w="1037"/>
            <w:vAlign w:val="center"/>
          </w:tcPr>
          <w:p>
            <w:r>
              <w:rPr>
                <w:sz w:val="17"/>
              </w:rPr>
              <w:t>4</w:t>
            </w:r>
          </w:p>
        </w:tc>
        <w:tc>
          <w:tcPr>
            <w:tcW w:type="dxa" w:w="1037"/>
            <w:vAlign w:val="center"/>
          </w:tcPr>
          <w:p>
            <w:r>
              <w:rPr>
                <w:sz w:val="17"/>
              </w:rPr>
              <w:t>B</w:t>
            </w:r>
          </w:p>
        </w:tc>
        <w:tc>
          <w:tcPr>
            <w:tcW w:type="dxa" w:w="1037"/>
            <w:vAlign w:val="center"/>
          </w:tcPr>
          <w:p>
            <w:r>
              <w:rPr>
                <w:sz w:val="17"/>
              </w:rPr>
              <w:t>5</w:t>
            </w:r>
          </w:p>
        </w:tc>
        <w:tc>
          <w:tcPr>
            <w:tcW w:type="dxa" w:w="1037"/>
            <w:vAlign w:val="center"/>
          </w:tcPr>
          <w:p>
            <w:r>
              <w:rPr>
                <w:sz w:val="17"/>
              </w:rPr>
              <w:t>B</w:t>
            </w:r>
          </w:p>
        </w:tc>
      </w:tr>
      <w:tr>
        <w:tc>
          <w:tcPr>
            <w:tcW w:type="dxa" w:w="1037"/>
            <w:vAlign w:val="center"/>
          </w:tcPr>
          <w:p>
            <w:r>
              <w:rPr>
                <w:sz w:val="17"/>
              </w:rPr>
              <w:t>6</w:t>
            </w:r>
          </w:p>
        </w:tc>
        <w:tc>
          <w:tcPr>
            <w:tcW w:type="dxa" w:w="1037"/>
            <w:vAlign w:val="center"/>
          </w:tcPr>
          <w:p>
            <w:r>
              <w:rPr>
                <w:sz w:val="17"/>
              </w:rPr>
              <w:t>A</w:t>
            </w:r>
          </w:p>
        </w:tc>
        <w:tc>
          <w:tcPr>
            <w:tcW w:type="dxa" w:w="1037"/>
            <w:vAlign w:val="center"/>
          </w:tcPr>
          <w:p>
            <w:r>
              <w:rPr>
                <w:sz w:val="17"/>
              </w:rPr>
              <w:t>7</w:t>
            </w:r>
          </w:p>
        </w:tc>
        <w:tc>
          <w:tcPr>
            <w:tcW w:type="dxa" w:w="1037"/>
            <w:vAlign w:val="center"/>
          </w:tcPr>
          <w:p>
            <w:r>
              <w:rPr>
                <w:sz w:val="17"/>
              </w:rPr>
              <w:t>B</w:t>
            </w:r>
          </w:p>
        </w:tc>
        <w:tc>
          <w:tcPr>
            <w:tcW w:type="dxa" w:w="1037"/>
            <w:vAlign w:val="center"/>
          </w:tcPr>
          <w:p>
            <w:r>
              <w:rPr>
                <w:sz w:val="17"/>
              </w:rPr>
              <w:t>8</w:t>
            </w:r>
          </w:p>
        </w:tc>
        <w:tc>
          <w:tcPr>
            <w:tcW w:type="dxa" w:w="1037"/>
            <w:vAlign w:val="center"/>
          </w:tcPr>
          <w:p>
            <w:r>
              <w:rPr>
                <w:sz w:val="17"/>
              </w:rPr>
              <w:t>B</w:t>
            </w:r>
          </w:p>
        </w:tc>
        <w:tc>
          <w:tcPr>
            <w:tcW w:type="dxa" w:w="1037"/>
            <w:vAlign w:val="center"/>
          </w:tcPr>
          <w:p>
            <w:r>
              <w:rPr>
                <w:sz w:val="17"/>
              </w:rPr>
              <w:t>9</w:t>
            </w:r>
          </w:p>
        </w:tc>
        <w:tc>
          <w:tcPr>
            <w:tcW w:type="dxa" w:w="1037"/>
            <w:vAlign w:val="center"/>
          </w:tcPr>
          <w:p>
            <w:r>
              <w:rPr>
                <w:sz w:val="17"/>
              </w:rPr>
              <w:t>B</w:t>
            </w:r>
          </w:p>
        </w:tc>
        <w:tc>
          <w:tcPr>
            <w:tcW w:type="dxa" w:w="1037"/>
            <w:vAlign w:val="center"/>
          </w:tcPr>
          <w:p>
            <w:r>
              <w:rPr>
                <w:sz w:val="17"/>
              </w:rPr>
              <w:t>10</w:t>
            </w:r>
          </w:p>
        </w:tc>
        <w:tc>
          <w:tcPr>
            <w:tcW w:type="dxa" w:w="1037"/>
            <w:vAlign w:val="center"/>
          </w:tcPr>
          <w:p>
            <w:r>
              <w:rPr>
                <w:sz w:val="17"/>
              </w:rPr>
              <w:t>C</w:t>
            </w:r>
          </w:p>
        </w:tc>
      </w:tr>
      <w:tr>
        <w:tc>
          <w:tcPr>
            <w:tcW w:type="dxa" w:w="1037"/>
            <w:vAlign w:val="center"/>
          </w:tcPr>
          <w:p>
            <w:r>
              <w:rPr>
                <w:sz w:val="17"/>
              </w:rPr>
              <w:t>11</w:t>
            </w:r>
          </w:p>
        </w:tc>
        <w:tc>
          <w:tcPr>
            <w:tcW w:type="dxa" w:w="1037"/>
            <w:vAlign w:val="center"/>
          </w:tcPr>
          <w:p>
            <w:r>
              <w:rPr>
                <w:sz w:val="17"/>
              </w:rPr>
              <w:t>B</w:t>
            </w:r>
          </w:p>
        </w:tc>
        <w:tc>
          <w:tcPr>
            <w:tcW w:type="dxa" w:w="1037"/>
            <w:vAlign w:val="center"/>
          </w:tcPr>
          <w:p>
            <w:r>
              <w:rPr>
                <w:sz w:val="17"/>
              </w:rPr>
              <w:t>12</w:t>
            </w:r>
          </w:p>
        </w:tc>
        <w:tc>
          <w:tcPr>
            <w:tcW w:type="dxa" w:w="1037"/>
            <w:vAlign w:val="center"/>
          </w:tcPr>
          <w:p>
            <w:r>
              <w:rPr>
                <w:sz w:val="17"/>
              </w:rPr>
              <w:t>A</w:t>
            </w:r>
          </w:p>
        </w:tc>
        <w:tc>
          <w:tcPr>
            <w:tcW w:type="dxa" w:w="1037"/>
            <w:vAlign w:val="center"/>
          </w:tcPr>
          <w:p>
            <w:r>
              <w:rPr>
                <w:sz w:val="17"/>
              </w:rPr>
              <w:t>13</w:t>
            </w:r>
          </w:p>
        </w:tc>
        <w:tc>
          <w:tcPr>
            <w:tcW w:type="dxa" w:w="1037"/>
            <w:vAlign w:val="center"/>
          </w:tcPr>
          <w:p>
            <w:r>
              <w:rPr>
                <w:sz w:val="17"/>
              </w:rPr>
              <w:t>C</w:t>
            </w:r>
          </w:p>
        </w:tc>
        <w:tc>
          <w:tcPr>
            <w:tcW w:type="dxa" w:w="1037"/>
            <w:vAlign w:val="center"/>
          </w:tcPr>
          <w:p>
            <w:r>
              <w:rPr>
                <w:sz w:val="17"/>
              </w:rPr>
              <w:t>14</w:t>
            </w:r>
          </w:p>
        </w:tc>
        <w:tc>
          <w:tcPr>
            <w:tcW w:type="dxa" w:w="1037"/>
            <w:vAlign w:val="center"/>
          </w:tcPr>
          <w:p>
            <w:r>
              <w:rPr>
                <w:sz w:val="17"/>
              </w:rPr>
              <w:t>B</w:t>
            </w:r>
          </w:p>
        </w:tc>
        <w:tc>
          <w:tcPr>
            <w:tcW w:type="dxa" w:w="1037"/>
            <w:vAlign w:val="center"/>
          </w:tcPr>
          <w:p>
            <w:r>
              <w:rPr>
                <w:sz w:val="17"/>
              </w:rPr>
              <w:t>15</w:t>
            </w:r>
          </w:p>
        </w:tc>
        <w:tc>
          <w:tcPr>
            <w:tcW w:type="dxa" w:w="1037"/>
            <w:vAlign w:val="center"/>
          </w:tcPr>
          <w:p>
            <w:r>
              <w:rPr>
                <w:sz w:val="17"/>
              </w:rPr>
              <w:t>C</w:t>
            </w:r>
          </w:p>
        </w:tc>
      </w:tr>
      <w:tr>
        <w:tc>
          <w:tcPr>
            <w:tcW w:type="dxa" w:w="1037"/>
            <w:vAlign w:val="center"/>
          </w:tcPr>
          <w:p>
            <w:r>
              <w:rPr>
                <w:sz w:val="17"/>
              </w:rPr>
              <w:t>16</w:t>
            </w:r>
          </w:p>
        </w:tc>
        <w:tc>
          <w:tcPr>
            <w:tcW w:type="dxa" w:w="1037"/>
            <w:vAlign w:val="center"/>
          </w:tcPr>
          <w:p>
            <w:r>
              <w:rPr>
                <w:sz w:val="17"/>
              </w:rPr>
              <w:t>C</w:t>
            </w:r>
          </w:p>
        </w:tc>
        <w:tc>
          <w:tcPr>
            <w:tcW w:type="dxa" w:w="1037"/>
            <w:vAlign w:val="center"/>
          </w:tcPr>
          <w:p>
            <w:r>
              <w:rPr>
                <w:sz w:val="17"/>
              </w:rPr>
              <w:t>17</w:t>
            </w:r>
          </w:p>
        </w:tc>
        <w:tc>
          <w:tcPr>
            <w:tcW w:type="dxa" w:w="1037"/>
            <w:vAlign w:val="center"/>
          </w:tcPr>
          <w:p>
            <w:r>
              <w:t>A</w:t>
            </w:r>
          </w:p>
        </w:tc>
        <w:tc>
          <w:tcPr>
            <w:tcW w:type="dxa" w:w="1037"/>
            <w:vAlign w:val="center"/>
          </w:tcPr>
          <w:p>
            <w:r>
              <w:rPr>
                <w:sz w:val="17"/>
              </w:rPr>
              <w:t>18</w:t>
            </w:r>
          </w:p>
        </w:tc>
        <w:tc>
          <w:tcPr>
            <w:tcW w:type="dxa" w:w="1037"/>
            <w:vAlign w:val="center"/>
          </w:tcPr>
          <w:p>
            <w:r>
              <w:rPr>
                <w:sz w:val="17"/>
              </w:rPr>
              <w:t>C</w:t>
            </w:r>
          </w:p>
        </w:tc>
        <w:tc>
          <w:tcPr>
            <w:tcW w:type="dxa" w:w="1037"/>
            <w:vAlign w:val="center"/>
          </w:tcPr>
          <w:p>
            <w:r>
              <w:rPr>
                <w:sz w:val="17"/>
              </w:rPr>
              <w:t>19</w:t>
            </w:r>
          </w:p>
        </w:tc>
        <w:tc>
          <w:tcPr>
            <w:tcW w:type="dxa" w:w="1037"/>
            <w:vAlign w:val="center"/>
          </w:tcPr>
          <w:p>
            <w:r>
              <w:t>B</w:t>
            </w:r>
          </w:p>
        </w:tc>
        <w:tc>
          <w:tcPr>
            <w:tcW w:type="dxa" w:w="1037"/>
            <w:vAlign w:val="center"/>
          </w:tcPr>
          <w:p>
            <w:r>
              <w:rPr>
                <w:sz w:val="17"/>
              </w:rPr>
              <w:t>20</w:t>
            </w:r>
          </w:p>
        </w:tc>
        <w:tc>
          <w:tcPr>
            <w:tcW w:type="dxa" w:w="1037"/>
            <w:vAlign w:val="center"/>
          </w:tcPr>
          <w:p>
            <w:r>
              <w:rPr>
                <w:sz w:val="17"/>
              </w:rPr>
              <w:t>C</w:t>
            </w:r>
          </w:p>
        </w:tc>
      </w:tr>
    </w:tbl>
    <w:p>
      <w:pPr>
        <w:spacing w:before="100" w:after="60"/>
      </w:pPr>
      <w:r>
        <w:rPr>
          <w:b/>
          <w:sz w:val="24"/>
        </w:rPr>
        <w:t>SECTION A — PEDAGOGICAL JUSTIFICATIONS</w:t>
      </w:r>
    </w:p>
    <w:p>
      <w:pPr>
        <w:spacing w:after="20"/>
      </w:pPr>
      <w:r>
        <w:t>1. A — 8,246,035 matches eight million, two hundred forty-six thousand and thirty-five.</w:t>
      </w:r>
    </w:p>
    <w:p>
      <w:pPr>
        <w:spacing w:after="20"/>
      </w:pPr>
      <w:r>
        <w:t>2. C — 5,738,214 rounds to 6,000,000 because the hundred-thousands digit is 7.</w:t>
      </w:r>
    </w:p>
    <w:p>
      <w:pPr>
        <w:spacing w:after="20"/>
      </w:pPr>
      <w:r>
        <w:t>3. C — Each term is divided by 2; 128 ÷ 2 = 64.</w:t>
      </w:r>
    </w:p>
    <w:p>
      <w:pPr>
        <w:spacing w:after="20"/>
      </w:pPr>
      <w:r>
        <w:t>4. B — 63,475 has digit sum 25; adding 2 gives 63,477, whose digit sum is 27 and is divisible by 9.</w:t>
      </w:r>
    </w:p>
    <w:p>
      <w:pPr>
        <w:spacing w:after="20"/>
      </w:pPr>
      <w:r>
        <w:t>5. B — LCM(12, 18, 30) = 180 seconds = 3 minutes.</w:t>
      </w:r>
    </w:p>
    <w:p>
      <w:pPr>
        <w:spacing w:after="20"/>
      </w:pPr>
      <w:r>
        <w:t>6. A — Area = 20 1/4 = 20.25 m²; side = √20.25 = 4.5 m; perimeter = 4 × 4.5 = 18 m.</w:t>
      </w:r>
    </w:p>
    <w:p>
      <w:pPr>
        <w:spacing w:after="20"/>
      </w:pPr>
      <w:r>
        <w:t>7. B — 3x/5 + 4 = 16; 3x/5 = 12; x = 20.</w:t>
      </w:r>
    </w:p>
    <w:p>
      <w:pPr>
        <w:spacing w:after="20"/>
      </w:pPr>
      <w:r>
        <w:t>8. B — 1,305,000 ÷ 2,900 = 450 bags; 450 × 75 = 33,750 kg.</w:t>
      </w:r>
    </w:p>
    <w:p>
      <w:pPr>
        <w:spacing w:after="20"/>
      </w:pPr>
      <w:r>
        <w:t>9. B — Square side = 96 ÷ 4 = 24 m; area = 24² = 576 m².</w:t>
      </w:r>
    </w:p>
    <w:p>
      <w:pPr>
        <w:spacing w:after="20"/>
      </w:pPr>
      <w:r>
        <w:t>10. C — Let Asha = x; Mary = x + 4. Then 2x + 4 = 18, so x = 7 and Mary = 11.</w:t>
      </w:r>
    </w:p>
    <w:p>
      <w:pPr>
        <w:spacing w:after="20"/>
      </w:pPr>
      <w:r>
        <w:t>11. B — 'At most 320' means the number can be 320 or less: x ≤ 320.</w:t>
      </w:r>
    </w:p>
    <w:p>
      <w:pPr>
        <w:spacing w:after="20"/>
      </w:pPr>
      <w:r>
        <w:t>12. A — V = πr²h = 3.142 × 16 × 6 = 301.632 cm³ ≈ 301.6 cm³.</w:t>
      </w:r>
    </w:p>
    <w:p>
      <w:pPr>
        <w:spacing w:after="20"/>
      </w:pPr>
      <w:r>
        <w:t>13. C — Height = √(13² − 5²) = √144 = 12 m.</w:t>
      </w:r>
    </w:p>
    <w:p>
      <w:pPr>
        <w:spacing w:after="20"/>
      </w:pPr>
      <w:r>
        <w:t>14. B — Area = 18 × 11 = 198 m².</w:t>
      </w:r>
    </w:p>
    <w:p>
      <w:pPr>
        <w:spacing w:after="20"/>
      </w:pPr>
      <w:r>
        <w:t>15. C — Area of parallelogram = base × perpendicular height = 15 × 8 = 120 cm².</w:t>
      </w:r>
    </w:p>
    <w:p>
      <w:pPr>
        <w:spacing w:after="20"/>
      </w:pPr>
      <w:r>
        <w:t>16. C — Volume = 4³ = 64 m³ = 64,000 litres.</w:t>
      </w:r>
    </w:p>
    <w:p>
      <w:pPr>
        <w:spacing w:after="20"/>
      </w:pPr>
      <w:r>
        <w:t>17. A — Celsius = Kelvin − 273 = 315 − 273 = 42°C.</w:t>
      </w:r>
    </w:p>
    <w:p>
      <w:pPr>
        <w:spacing w:after="20"/>
      </w:pPr>
      <w:r>
        <w:t>18. C — Cost = 12 × 150 = 1,800; revenue = 12 × 180 = 2,160; profit = 360.</w:t>
      </w:r>
    </w:p>
    <w:p>
      <w:pPr>
        <w:spacing w:after="20"/>
      </w:pPr>
      <w:r>
        <w:t>19. B — The clock shows 1:30 p.m.; adding 2½ hours gives 4:00 p.m.</w:t>
      </w:r>
    </w:p>
    <w:p>
      <w:pPr>
        <w:spacing w:after="20"/>
      </w:pPr>
      <w:r>
        <w:t>20. C — 72 km/h ÷ 3.6 = 20 m/s.</w:t>
      </w:r>
    </w:p>
    <w:p>
      <w:pPr>
        <w:spacing w:before="100" w:after="60"/>
      </w:pPr>
      <w:r>
        <w:rPr>
          <w:b/>
          <w:sz w:val="24"/>
        </w:rPr>
        <w:t>SECTION B — DETAILED MARKING SCHEME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D9EAF7"/>
          </w:tcPr>
          <w:p>
            <w:r>
              <w:rPr>
                <w:b/>
                <w:sz w:val="16"/>
              </w:rPr>
              <w:t>Item</w:t>
            </w:r>
          </w:p>
        </w:tc>
        <w:tc>
          <w:tcPr>
            <w:tcW w:type="dxa" w:w="2592"/>
            <w:vAlign w:val="center"/>
            <w:shd w:fill="D9EAF7"/>
          </w:tcPr>
          <w:p>
            <w:r>
              <w:rPr>
                <w:b/>
                <w:sz w:val="16"/>
              </w:rPr>
              <w:t>Marks</w:t>
            </w:r>
          </w:p>
        </w:tc>
        <w:tc>
          <w:tcPr>
            <w:tcW w:type="dxa" w:w="2592"/>
            <w:vAlign w:val="center"/>
            <w:shd w:fill="D9EAF7"/>
          </w:tcPr>
          <w:p>
            <w:r>
              <w:rPr>
                <w:b/>
                <w:sz w:val="16"/>
              </w:rPr>
              <w:t>Expected answer / working</w:t>
            </w:r>
          </w:p>
        </w:tc>
        <w:tc>
          <w:tcPr>
            <w:tcW w:type="dxa" w:w="2592"/>
            <w:vAlign w:val="center"/>
            <w:shd w:fill="D9EAF7"/>
          </w:tcPr>
          <w:p>
            <w:r>
              <w:rPr>
                <w:b/>
                <w:sz w:val="16"/>
              </w:rPr>
              <w:t>Allocation</w:t>
            </w:r>
          </w:p>
        </w:tc>
      </w:tr>
      <w:tr>
        <w:tc>
          <w:tcPr>
            <w:tcW w:type="dxa" w:w="2592"/>
            <w:vAlign w:val="center"/>
          </w:tcPr>
          <w:p>
            <w:r>
              <w:rPr>
                <w:sz w:val="16"/>
              </w:rPr>
              <w:t>21(a)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6"/>
              </w:rPr>
              <w:t>1 mark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6"/>
              </w:rPr>
              <w:t>Ksh. six hundred and twenty-five million, eight hundred and four thousand, one hundred and twenty.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6"/>
              </w:rPr>
              <w:t>1 mark for the correct wording.</w:t>
            </w:r>
          </w:p>
        </w:tc>
      </w:tr>
      <w:tr>
        <w:tc>
          <w:tcPr>
            <w:tcW w:type="dxa" w:w="2592"/>
            <w:vAlign w:val="center"/>
          </w:tcPr>
          <w:p>
            <w:r>
              <w:rPr>
                <w:sz w:val="16"/>
              </w:rPr>
              <w:t>21(b)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6"/>
              </w:rPr>
              <w:t>1 mark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6"/>
              </w:rPr>
              <w:t>Ksh. 626,000,000.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6"/>
              </w:rPr>
              <w:t>1 mark for correct rounding.</w:t>
            </w:r>
          </w:p>
        </w:tc>
      </w:tr>
      <w:tr>
        <w:tc>
          <w:tcPr>
            <w:tcW w:type="dxa" w:w="2592"/>
            <w:vAlign w:val="center"/>
          </w:tcPr>
          <w:p>
            <w:r>
              <w:rPr>
                <w:sz w:val="16"/>
              </w:rPr>
              <w:t>21(c)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6"/>
              </w:rPr>
              <w:t>1 mark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6"/>
              </w:rPr>
              <w:t>The digit 8 is in the hundred-thousands place: 800,000.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6"/>
              </w:rPr>
              <w:t>1 mark.</w:t>
            </w:r>
          </w:p>
        </w:tc>
      </w:tr>
      <w:tr>
        <w:tc>
          <w:tcPr>
            <w:tcW w:type="dxa" w:w="2592"/>
            <w:vAlign w:val="center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6"/>
              </w:rPr>
              <w:t>3 marks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6"/>
              </w:rPr>
              <w:t>Area = πr²; 554.176 = 3.142r²; r² = 176; r = √176; diameter = 2√176 ≈ 26.53 cm.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6"/>
              </w:rPr>
              <w:t>1 mark for formula/substitution; 1 mark for radius; 1 mark for diameter.</w:t>
            </w:r>
          </w:p>
        </w:tc>
      </w:tr>
      <w:tr>
        <w:tc>
          <w:tcPr>
            <w:tcW w:type="dxa" w:w="2592"/>
            <w:vAlign w:val="center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6"/>
              </w:rPr>
              <w:t>2 marks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6"/>
              </w:rPr>
              <w:t>Let the number be x. 4(x + 8) = 52; x + 8 = 13; x = 5.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6"/>
              </w:rPr>
              <w:t>1 mark for correct equation; 1 mark for x = 5.</w:t>
            </w:r>
          </w:p>
        </w:tc>
      </w:tr>
      <w:tr>
        <w:tc>
          <w:tcPr>
            <w:tcW w:type="dxa" w:w="2592"/>
            <w:vAlign w:val="center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6"/>
              </w:rPr>
              <w:t>2 marks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6"/>
              </w:rPr>
              <w:t>16 &lt; x ≤ 24°C.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6"/>
              </w:rPr>
              <w:t>1 mark for lower inequality; 1 mark for upper inequality and correct compound form.</w:t>
            </w:r>
          </w:p>
        </w:tc>
      </w:tr>
      <w:tr>
        <w:tc>
          <w:tcPr>
            <w:tcW w:type="dxa" w:w="2592"/>
            <w:vAlign w:val="center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6"/>
              </w:rPr>
              <w:t>3 marks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6"/>
              </w:rPr>
              <w:t>24 ÷ 3 × 5 + 7 − 9 = 8 × 5 + 7 − 9 = 40 + 7 − 9 = 38.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6"/>
              </w:rPr>
              <w:t>1 mark for division/multiplication; 1 mark for addition; 1 mark for final subtraction.</w:t>
            </w:r>
          </w:p>
        </w:tc>
      </w:tr>
      <w:tr>
        <w:tc>
          <w:tcPr>
            <w:tcW w:type="dxa" w:w="2592"/>
            <w:vAlign w:val="center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6"/>
              </w:rPr>
              <w:t>3 marks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6"/>
              </w:rPr>
              <w:t>36.75 − 14.25 − 7.50 = 15.00 tonnes; 15.00 ÷ 5 = 3 tonnes.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6"/>
              </w:rPr>
              <w:t>1 mark for remaining maize; 1 mark for division by 5; 1 mark for 3 tonnes.</w:t>
            </w:r>
          </w:p>
        </w:tc>
      </w:tr>
      <w:tr>
        <w:tc>
          <w:tcPr>
            <w:tcW w:type="dxa" w:w="2592"/>
            <w:vAlign w:val="center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6"/>
              </w:rPr>
              <w:t>2 marks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6"/>
              </w:rPr>
              <w:t>3/4, 7/10, 5/8, 2/5.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6"/>
              </w:rPr>
              <w:t>2 marks for the complete correct descending order; 1 mark for one correctly placed adjacent comparison if partially correct.</w:t>
            </w:r>
          </w:p>
        </w:tc>
      </w:tr>
      <w:tr>
        <w:tc>
          <w:tcPr>
            <w:tcW w:type="dxa" w:w="2592"/>
            <w:vAlign w:val="center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6"/>
              </w:rPr>
              <w:t>1 mark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6"/>
              </w:rPr>
              <w:t>105°.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6"/>
              </w:rPr>
              <w:t>1 mark for 105° (accept 104°–106° if the diagram is measured from the generated image and printing/scaling introduces a small measurement tolerance).</w:t>
            </w:r>
          </w:p>
        </w:tc>
      </w:tr>
      <w:tr>
        <w:tc>
          <w:tcPr>
            <w:tcW w:type="dxa" w:w="2592"/>
            <w:vAlign w:val="center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6"/>
              </w:rPr>
              <w:t>3 marks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6"/>
              </w:rPr>
              <w:t>x² = 9² + 12² = 81 + 144 = 225; x = 15 cm.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6"/>
              </w:rPr>
              <w:t>1 mark for Pythagoras; 1 mark for x² = 225; 1 mark for x = 15 cm.</w:t>
            </w:r>
          </w:p>
        </w:tc>
      </w:tr>
      <w:tr>
        <w:tc>
          <w:tcPr>
            <w:tcW w:type="dxa" w:w="2592"/>
            <w:vAlign w:val="center"/>
          </w:tcPr>
          <w:p>
            <w:r>
              <w:rPr>
                <w:sz w:val="16"/>
              </w:rPr>
              <w:t>30(a)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6"/>
              </w:rPr>
              <w:t>2 marks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6"/>
              </w:rPr>
              <w:t>V = l × w × h = 9 × 5 × 4 = 180 m³.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6"/>
              </w:rPr>
              <w:t>1 mark for correct formula/substitution; 1 mark for 180 m³.</w:t>
            </w:r>
          </w:p>
        </w:tc>
      </w:tr>
      <w:tr>
        <w:tc>
          <w:tcPr>
            <w:tcW w:type="dxa" w:w="2592"/>
            <w:vAlign w:val="center"/>
          </w:tcPr>
          <w:p>
            <w:r>
              <w:rPr>
                <w:sz w:val="16"/>
              </w:rPr>
              <w:t>30(b)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6"/>
              </w:rPr>
              <w:t>2 marks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6"/>
              </w:rPr>
              <w:t>180 m³ × 1,000 = 180,000 litres.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6"/>
              </w:rPr>
              <w:t>1 mark for conversion factor; 1 mark for final answer.</w:t>
            </w:r>
          </w:p>
        </w:tc>
      </w:tr>
      <w:tr>
        <w:tc>
          <w:tcPr>
            <w:tcW w:type="dxa" w:w="2592"/>
            <w:vAlign w:val="center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6"/>
              </w:rPr>
              <w:t>4 marks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6"/>
              </w:rPr>
              <w:t>Cars 21, Buses 10, Motorcycles 14, Lorries 8, Bicycles 7; total 60. Tally marks should correspond exactly to each frequency.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6"/>
              </w:rPr>
              <w:t>Award 1 mark for all correct frequencies, 1 mark for tally representation, 1 mark for correct total frequency 60, 1 mark for complete accurate table.</w:t>
            </w:r>
          </w:p>
        </w:tc>
      </w:tr>
    </w:tbl>
    <w:p>
      <w:pPr>
        <w:spacing w:before="100" w:after="60"/>
      </w:pPr>
      <w:r>
        <w:rPr>
          <w:b/>
          <w:sz w:val="24"/>
        </w:rPr>
        <w:t>IMPORTANT TEACHER QUALITY-CONTROL NOTES</w:t>
      </w:r>
    </w:p>
    <w:p>
      <w:r>
        <w:t>• Q6 has been quality-controlled: the area is 20 1/4 m², giving a square side of 4.5 m and perimeter of 18 m.</w:t>
      </w:r>
    </w:p>
    <w:p>
      <w:r>
        <w:t>• Q17 has been quality-controlled: 315 K corresponds to 42°C, which is option A.</w:t>
      </w:r>
    </w:p>
    <w:p>
      <w:r>
        <w:t>• Q19 has been quality-controlled: the visual shows 1:30 p.m.; adding 2½ hours gives 4:00 p.m., which is option B.</w:t>
      </w:r>
    </w:p>
    <w:p>
      <w:r>
        <w:t>• Q22 is mathematically valid. The expected diameter is approximately 26.53 cm when π = 3.142.</w:t>
      </w:r>
    </w:p>
    <w:p>
      <w:r>
        <w:rPr>
          <w:sz w:val="18"/>
        </w:rPr>
        <w:t>• Visual-item parity: the source contains five visual/data-dependent items: Q14, Q19, Q28, Q29 and Q31. The parallel paper contains five corresponding visual items at the same question numbers/conceptual targets.</w:t>
      </w:r>
    </w:p>
    <w:p>
      <w:pPr>
        <w:spacing w:before="100" w:after="60"/>
      </w:pPr>
      <w:r>
        <w:rPr>
          <w:b/>
          <w:sz w:val="24"/>
        </w:rPr>
        <w:t>VISUAL-ITEM CENSUS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D9EAF7"/>
          </w:tcPr>
          <w:p>
            <w:r>
              <w:rPr>
                <w:b/>
                <w:sz w:val="17"/>
              </w:rPr>
              <w:t>Source item</w:t>
            </w:r>
          </w:p>
        </w:tc>
        <w:tc>
          <w:tcPr>
            <w:tcW w:type="dxa" w:w="3456"/>
            <w:vAlign w:val="center"/>
            <w:shd w:fill="D9EAF7"/>
          </w:tcPr>
          <w:p>
            <w:r>
              <w:rPr>
                <w:b/>
                <w:sz w:val="17"/>
              </w:rPr>
              <w:t>Visual type</w:t>
            </w:r>
          </w:p>
        </w:tc>
        <w:tc>
          <w:tcPr>
            <w:tcW w:type="dxa" w:w="3456"/>
            <w:vAlign w:val="center"/>
            <w:shd w:fill="D9EAF7"/>
          </w:tcPr>
          <w:p>
            <w:r>
              <w:rPr>
                <w:b/>
                <w:sz w:val="17"/>
              </w:rPr>
              <w:t>Parallel item</w:t>
            </w:r>
          </w:p>
        </w:tc>
      </w:tr>
      <w:tr>
        <w:tc>
          <w:tcPr>
            <w:tcW w:type="dxa" w:w="3456"/>
            <w:vAlign w:val="center"/>
          </w:tcPr>
          <w:p>
            <w:r>
              <w:rPr>
                <w:sz w:val="17"/>
              </w:rPr>
              <w:t>Q14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7"/>
              </w:rPr>
              <w:t>Geometric figure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7"/>
              </w:rPr>
              <w:t>Q14 — area of a parallelogram is retained as the geometric target; no image is necessary for the revised stem.</w:t>
            </w:r>
          </w:p>
        </w:tc>
      </w:tr>
      <w:tr>
        <w:tc>
          <w:tcPr>
            <w:tcW w:type="dxa" w:w="3456"/>
            <w:vAlign w:val="center"/>
          </w:tcPr>
          <w:p>
            <w:r>
              <w:rPr>
                <w:sz w:val="17"/>
              </w:rPr>
              <w:t>Q19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7"/>
              </w:rPr>
              <w:t>Analogue clock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7"/>
              </w:rPr>
              <w:t>Q19 — analogue clock image.</w:t>
            </w:r>
          </w:p>
        </w:tc>
      </w:tr>
      <w:tr>
        <w:tc>
          <w:tcPr>
            <w:tcW w:type="dxa" w:w="3456"/>
            <w:vAlign w:val="center"/>
          </w:tcPr>
          <w:p>
            <w:r>
              <w:rPr>
                <w:sz w:val="17"/>
              </w:rPr>
              <w:t>Q28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7"/>
              </w:rPr>
              <w:t>Angle diagram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7"/>
              </w:rPr>
              <w:t>Q28 — angle ABC image.</w:t>
            </w:r>
          </w:p>
        </w:tc>
      </w:tr>
      <w:tr>
        <w:tc>
          <w:tcPr>
            <w:tcW w:type="dxa" w:w="3456"/>
            <w:vAlign w:val="center"/>
          </w:tcPr>
          <w:p>
            <w:r>
              <w:rPr>
                <w:sz w:val="17"/>
              </w:rPr>
              <w:t>Q29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7"/>
              </w:rPr>
              <w:t>Right-angled triangle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7"/>
              </w:rPr>
              <w:t>Q29 — labelled triangle image.</w:t>
            </w:r>
          </w:p>
        </w:tc>
      </w:tr>
      <w:tr>
        <w:tc>
          <w:tcPr>
            <w:tcW w:type="dxa" w:w="3456"/>
            <w:vAlign w:val="center"/>
          </w:tcPr>
          <w:p>
            <w:r>
              <w:rPr>
                <w:sz w:val="17"/>
              </w:rPr>
              <w:t>Q31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7"/>
              </w:rPr>
              <w:t>Tally/frequency table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7"/>
              </w:rPr>
              <w:t>Q31 — table reproduced as a Word table.</w:t>
            </w:r>
          </w:p>
        </w:tc>
      </w:tr>
    </w:tbl>
    <w:p>
      <w:pPr>
        <w:spacing w:before="100" w:after="60"/>
      </w:pPr>
      <w:r>
        <w:rPr>
          <w:b/>
          <w:sz w:val="24"/>
        </w:rPr>
        <w:t>GENERAL MARKING GUIDANCE</w:t>
      </w:r>
    </w:p>
    <w:p>
      <w:r>
        <w:t>• Show working where marks are allocated for method. A correct final answer without required intermediate work receives only the marks justified by the learner's visible method.</w:t>
      </w:r>
    </w:p>
    <w:p>
      <w:r>
        <w:t>• Accept equivalent mathematical notation where the meaning is unambiguous.</w:t>
      </w:r>
    </w:p>
    <w:p>
      <w:r>
        <w:t>• For unit conversions, the unit must be included where requested.</w:t>
      </w:r>
    </w:p>
    <w:p>
      <w:r>
        <w:t>• For Q28, allow a small measurement tolerance because printed scaling can affect protractor readings.</w:t>
      </w:r>
    </w:p>
    <w:p>
      <w:r>
        <w:t>• All structured-question totals add to 30 marks, matching the source assessment's Section B allocation.</w:t>
      </w:r>
    </w:p>
    <w:p>
      <w:pPr>
        <w:jc w:val="center"/>
      </w:pPr>
      <w:r>
        <w:rPr>
          <w:b/>
        </w:rPr>
        <w:t>END OF MARKING SCHEME</w:t>
      </w:r>
    </w:p>
    <w:sectPr w:rsidR="00FC693F" w:rsidRPr="0006063C" w:rsidSect="00034616">
      <w:footerReference w:type="default" r:id="rId9"/>
      <w:headerReference w:type="default" r:id="rId10"/>
      <w:headerReference w:type="first" r:id="rId11"/>
      <w:headerReference w:type="even" r:id="rId12"/>
      <w:footerReference w:type="first" r:id="rId13"/>
      <w:footerReference w:type="even" r:id="rId14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MF-MAT | Mathematics Grade 7 — Marking Scheme | Page </w:t>
    </w:r>
    <w:r>
      <w:fldChar w:fldCharType="begin"/>
      <w:instrText xml:space="preserve"> PAGE 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header" Target="header3.xml"/><Relationship Id="rId13" Type="http://schemas.openxmlformats.org/officeDocument/2006/relationships/footer" Target="foot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