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</w:pPr>
      <w:r>
        <w:rPr>
          <w:rFonts w:ascii="Times New Roman" w:hAnsi="Times New Roman"/>
          <w:b/>
          <w:i w:val="0"/>
          <w:sz w:val="24"/>
        </w:rPr>
        <w:t>KENYA JUNIOR SCHOOL EDUCATION ASSESSMENT</w:t>
      </w:r>
    </w:p>
    <w:p>
      <w:pPr>
        <w:spacing w:after="0" w:line="240" w:lineRule="auto"/>
        <w:jc w:val="center"/>
      </w:pPr>
      <w:r>
        <w:rPr>
          <w:rFonts w:ascii="Times New Roman" w:hAnsi="Times New Roman"/>
          <w:b/>
          <w:i w:val="0"/>
          <w:sz w:val="24"/>
        </w:rPr>
        <w:t>GRADE 7 - 2026</w:t>
      </w:r>
    </w:p>
    <w:p>
      <w:pPr>
        <w:spacing w:after="80" w:line="240" w:lineRule="auto"/>
        <w:jc w:val="center"/>
      </w:pPr>
      <w:r>
        <w:rPr>
          <w:rFonts w:ascii="Times New Roman" w:hAnsi="Times New Roman"/>
          <w:b/>
          <w:i w:val="0"/>
          <w:sz w:val="26"/>
        </w:rPr>
        <w:t>AGRICULTURE - MARKING SCHEME &amp; TEACHER'S GUIDE</w:t>
      </w:r>
    </w:p>
    <w:p>
      <w:pPr>
        <w:spacing w:after="120" w:line="240" w:lineRule="auto"/>
        <w:jc w:val="center"/>
      </w:pPr>
      <w:r>
        <w:rPr>
          <w:rFonts w:ascii="Times New Roman" w:hAnsi="Times New Roman"/>
          <w:b/>
          <w:i w:val="0"/>
          <w:sz w:val="20"/>
        </w:rPr>
        <w:t>Total Marks: 50 | Section A: 20 | Section B: 30</w:t>
      </w:r>
    </w:p>
    <w:p>
      <w:pPr>
        <w:spacing w:after="40" w:line="240" w:lineRule="auto"/>
      </w:pPr>
      <w:r>
        <w:rPr>
          <w:rFonts w:ascii="Times New Roman" w:hAnsi="Times New Roman"/>
          <w:b/>
          <w:i w:val="0"/>
          <w:sz w:val="24"/>
        </w:rPr>
        <w:t>SECTION A: 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Question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Correct option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Key point / justification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Marks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Separate coloured garments from white garments to reduce colour transfer.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B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The illustration shows cooking food directly over a charcoal flame in a pan: frying.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B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A water retention ditch slows and retains runoff on sloping land.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C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Grading by size and shell quality helps present eggs consistently for market.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B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Clearing, removing stones and levelling are land preparation activities.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Muslin cloth strains honey; a spoon assists handling and a container stores honey.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B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Steaming/little-water cooking reduces nutrient loss, especially of water-soluble nutrients.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A. Removing dead branchesB. Removing damaged branchesC. Cutting the main stem unnecessarilyD. Improving light penetration into the canopy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Unnecessary cutting of the main stem can damage the tree.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C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Weeding removes unwanted plants that compete with crops.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Regular cleaning improves animal-house hygiene.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11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C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Salting can preserve both milk products and meat; among the options it is applicable to both.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12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Watering settles soil around roots and helps newly transplanted seedlings establish.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13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B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Excessive agrochemical use can contaminate soil and water.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14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A. Leave droppings until the end of the month.B. Feed rabbits on the dirty floor.C. Clean the house and feeding equipment regularly.D. Keep the structure in a damp place.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Regular cleaning of the house and feeding equipment improves hygiene.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15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Trees stabilise riverbanks and reduce soil erosion.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16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B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The workable sequence is mark site, clear unwanted materials, dig, firm and test.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17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C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Hardening-off helps seedlings adjust to field conditions after transplanting.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18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C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Immediate mixing of new birds can introduce disease to the flock.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19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B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Using little water and controlled cooking reduces nutrient loss.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A. Fine tilthB. Coarse tilthC. Rough cloddy tilthD. Stony tilth</w:t>
            </w:r>
          </w:p>
        </w:tc>
        <w:tc>
          <w:tcPr>
            <w:tcW w:type="dxa" w:w="2664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Small seeds such as carrot require a fine, well-prepared tilth for good seed-soil contact.</w:t>
            </w:r>
          </w:p>
        </w:tc>
        <w:tc>
          <w:tcPr>
            <w:tcW w:type="dxa" w:w="2664"/>
          </w:tcPr>
          <w:p>
            <w:pPr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</w:tbl>
    <w:p>
      <w:pPr>
        <w:spacing w:after="40" w:line="240" w:lineRule="auto"/>
      </w:pPr>
      <w:r>
        <w:rPr>
          <w:rFonts w:ascii="Times New Roman" w:hAnsi="Times New Roman"/>
          <w:b/>
          <w:i w:val="0"/>
          <w:sz w:val="24"/>
        </w:rPr>
        <w:t>SECTION B: DETAILED MARKING SCHEME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21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Any two: litter blocks soil pores; releases harmful chemicals/contaminants; interferes with soil organisms; reduces soil quality/fertility; prevents water infiltration. (2 mark(s))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Use bins/collect and dispose waste properly; separate/recycle waste; organise regular clean-up. (1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3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22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Use compost/manure/green manure. (1 mark(s))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Any two: adds nutrients; improves soil structure; increases water-holding capacity; supports soil organisms; reduces dependence on synthetic inputs. (2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3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23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Knit stitch (garter/knit stitch). (1 mark(s))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Purl stitch. (1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2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24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Gap filling. (1 mark(s))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Any two: control weeds/pests; improve growth and yield; maintain proper plant population; enhance crop health and quality. (2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3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25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Vertical garden. (1 mark(s))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Any suitable crop e.g. spinach, sukuma wiki, lettuce, strawberry, herbs. (1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2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26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Seedlings; seeds; cuttings; grafts/budding materials (any two accepted). (2 mark(s))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Watering; mulching; weeding; staking/support; protecting from livestock/pests; top dressing/composting (any two accepted). (2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4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27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Any two: reduces disease-causing organisms; controls pests; reduces bad odours; improves animal comfort; prevents contamination. (2 mark(s))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Disinfecting; removing droppings/manure; keeping feed/water containers clean; isolating sick animals; proper waste disposal (any two). (2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4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28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Any three: wash before cutting; cut into large pieces; cook for a short time; use little water; keep pot covered; avoid overcooking; avoid adding baking soda. (3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3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29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Separate loose-coloured clothes from white/light clothes; sort by colour; wash in cold/cool water; avoid soaking for long; use suitable mild detergent; wash inside out where appropriate; rinse separately; dry away from harsh direct sunlight. Any four. (4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4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2"/>
        </w:rPr>
        <w:t>Question 30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Keep flammable materials away from charcoal/fire; use the grill in a well-ventilated/open area; use tongs/appropriate utensils; wear protective clothing; do not leave fire unattended; extinguish charcoal safely after use. Any two. (2 mark(s))</w:t>
      </w:r>
    </w:p>
    <w:p>
      <w:pPr>
        <w:spacing w:after="60" w:line="240" w:lineRule="auto"/>
      </w:pPr>
      <w:r>
        <w:rPr>
          <w:rFonts w:ascii="Times New Roman" w:hAnsi="Times New Roman"/>
          <w:b/>
          <w:i w:val="0"/>
          <w:sz w:val="19"/>
        </w:rPr>
        <w:t>Total: 2 marks</w:t>
      </w:r>
    </w:p>
    <w:p>
      <w:pPr>
        <w:spacing w:after="20" w:line="240" w:lineRule="auto"/>
      </w:pPr>
      <w:r>
        <w:rPr>
          <w:rFonts w:ascii="Times New Roman" w:hAnsi="Times New Roman"/>
          <w:b/>
          <w:i w:val="0"/>
          <w:sz w:val="24"/>
        </w:rPr>
        <w:t>GENERAL MARKING GUIDANCE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Accept scientifically/technically correct alternatives that express the intended point, unless the item requires a specific term.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Award each mark once only. Do not penalise spelling unless the spelling changes the technical meaning.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For “any two/three” questions, award the stated number of marks only for distinct valid responses.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Where a procedure is requested, accept equivalent steps that preserve safe and correct practice.</w:t>
      </w:r>
    </w:p>
    <w:p>
      <w:pPr>
        <w:spacing w:after="20" w:line="240" w:lineRule="auto"/>
      </w:pPr>
      <w:r>
        <w:rPr>
          <w:rFonts w:ascii="Times New Roman" w:hAnsi="Times New Roman"/>
          <w:b w:val="0"/>
          <w:i w:val="0"/>
          <w:sz w:val="19"/>
        </w:rPr>
        <w:t>For Question 29, award 1 mark for each distinct correct laundering procedure, up to 4 marks.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648" w:right="792" w:bottom="648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 xml:space="preserve">MF-AGR | Agriculture Grade 7 | Marking Scheme | Page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