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b/>
          <w:sz w:val="26"/>
        </w:rPr>
        <w:t>FORM THREE</w:t>
      </w:r>
    </w:p>
    <w:p>
      <w:pPr>
        <w:spacing w:after="20"/>
        <w:jc w:val="center"/>
      </w:pPr>
      <w:r>
        <w:rPr>
          <w:b/>
          <w:sz w:val="26"/>
        </w:rPr>
        <w:t>COMPUTER STUDIES PAPER 2 (THEORY)</w:t>
      </w:r>
    </w:p>
    <w:p>
      <w:pPr>
        <w:spacing w:after="120"/>
        <w:jc w:val="center"/>
      </w:pPr>
      <w:r>
        <w:rPr>
          <w:b/>
          <w:sz w:val="22"/>
        </w:rPr>
        <w:t>COMPLETE MARKING SCHEME &amp; EXAMINER'S RUBRIC</w:t>
      </w:r>
    </w:p>
    <w:p>
      <w:r>
        <w:rPr>
          <w:b/>
        </w:rPr>
        <w:t xml:space="preserve">Source basis: </w:t>
      </w:r>
      <w:r>
        <w:t>The supplied source is KCSE 451/2 Computer Studies Paper 2 (Theory), Form Three End Term 3, 2025, with a 2½-hour duration. It requires all questions to be answered and contains two practical/database tasks carrying equal overall weight; the source examiner grid identifies Questions 1 and 2 and a total score. fileciteturn11file0L5-L34</w:t>
      </w:r>
    </w:p>
    <w:p>
      <w:pPr>
        <w:spacing w:after="60"/>
        <w:jc w:val="center"/>
      </w:pPr>
      <w:r>
        <w:rPr>
          <w:b/>
          <w:sz w:val="22"/>
        </w:rPr>
        <w:t>MARKING CODES</w:t>
      </w:r>
    </w:p>
    <w:p>
      <w:r>
        <w:t>• M = Method / correct procedure, formula, design or setup.</w:t>
      </w:r>
    </w:p>
    <w:p>
      <w:r>
        <w:t>• A = Accuracy / correct result, entry, formatting or output.</w:t>
      </w:r>
    </w:p>
    <w:p>
      <w:r>
        <w:t>• C = Curriculum point / correct concept or database/spreadsheet principle.</w:t>
      </w:r>
    </w:p>
    <w:p>
      <w:r>
        <w:t>• For software tasks, award marks for the correctly completed operation and accept equivalent menu paths where the required outcome is achieved.</w:t>
      </w:r>
    </w:p>
    <w:p>
      <w:r>
        <w:t>• For formulas, award method marks for correct cell/range logic even if a minor syntax error affects the final output.</w:t>
      </w:r>
    </w:p>
    <w:p>
      <w:pPr>
        <w:spacing w:after="80"/>
        <w:jc w:val="center"/>
      </w:pPr>
      <w:r>
        <w:rPr>
          <w:b/>
          <w:sz w:val="22"/>
        </w:rPr>
        <w:t>QUESTION 1 — SPREADSHEET TASK (50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Part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Expected result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a(i)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Correct workbook name SUNRISEMOBILE; worksheet renamed Sales; all seven representatives and 4 product columns entered accurately; Total Sales column included.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A+C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20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a(ii)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Data Validation applied to all four product columns; whole-number/decimal restriction equivalent to 0–90,000; error message “Invalid data” displayed for invalid entries.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b(i)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Formula for each representative total, e.g. =SUM(B4:E4), filled down correctly.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b(ii)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Formula for each provider total, e.g. =SUM(B4:B10), repeated across provider columns.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Bonus Points column inserted; correct point formula uses floor/truncation where appropriate: PesaLink sales/50 + Zuku sales/60×2 + Telkom sales/50 + Safaricom sales/60×2; formula applied to all representatives.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5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d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Awards column inserted; nested IF or equivalent function correctly returns Cash for ≥2500, Voucher for &gt;1000 and &lt;2500, and Try Again for ≤1000.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5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e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Title/subtitle double-underlined; Algerian font; font size 14. Award one mark for each specified formatting requirement.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A×3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f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All Product Type headings rotated to -90°.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g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Column chart uses representatives as categories and Total Sales as data series; correct chart type; appropriate title/labels; chart placed on separate worksheet named CHART.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M+A+C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7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h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Both Sales and CHART worksheets printed.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QUESTION 2 — DATABASE TASK (50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Part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Expected result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Database created and saved as OCEANVIEW on the specified removable storage.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b(i)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EMPLOYEES table contains Employee No. — AutoNumber; Date of Birth — Date/Time; Grade — Text.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b(ii)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Employee No. set as primary key; table saved as EMPLOYEES.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c(i)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Form created from EMPLOYEES table and saved as EMPLOYEES FORM.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4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c(ii)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All ten records entered correctly through the form, including employee numbers, dates of birth and grades.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5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d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Salary field added as Currency; Address field added as Text.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e(i)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HOUSES table contains House ID — AutoNumber; Number of Rooms — Number; Location — Text; Rent — Currency.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e(ii)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House ID set as primary key; table saved as HOUSES.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f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Relationship created between appropriate tables and referential integrity enforced.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g(i)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EMPLOYEES QUERY created/saved; criteria selects Grade H OR Grade R; Date of Birth included in displayed fields.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M+A+C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6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g(ii)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Query sorted alphabetically/ascending by Grade.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h(i)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Columnar report created from EMPLOYEES QUERY; portrait orientation; saved as EMPLOYEES REPORT.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h(ii)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Aggregate function such as SUM applied to Salary field to display grand total.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4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h(iii)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Header EMPLOYEES IN GRADE H AND R inserted; font size 20 pt; left aligned.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A×3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5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i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Printouts produced for EMPLOYEES table, EMPLOYEES FORM, EMPLOYEES QUERY and EMPLOYEES REPORT.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7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KEY FORMULA / LOGIC GUIDE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/>
            <w:r>
              <w:rPr>
                <w:b/>
                <w:sz w:val="16"/>
              </w:rPr>
              <w:t>Task</w:t>
            </w:r>
          </w:p>
        </w:tc>
        <w:tc>
          <w:tcPr>
            <w:tcW w:type="dxa" w:w="5184"/>
            <w:shd w:fill="D9EAF7"/>
          </w:tcPr>
          <w:p>
            <w:r/>
            <w:r>
              <w:rPr>
                <w:b/>
                <w:sz w:val="16"/>
              </w:rPr>
              <w:t>Acceptable formula / logic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6"/>
              </w:rPr>
              <w:t>Representative Total</w:t>
            </w:r>
          </w:p>
        </w:tc>
        <w:tc>
          <w:tcPr>
            <w:tcW w:type="dxa" w:w="5184"/>
          </w:tcPr>
          <w:p>
            <w:r/>
            <w:r>
              <w:rPr>
                <w:sz w:val="16"/>
              </w:rPr>
              <w:t>=SUM(B4:E4) copied down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6"/>
              </w:rPr>
              <w:t>Provider Total</w:t>
            </w:r>
          </w:p>
        </w:tc>
        <w:tc>
          <w:tcPr>
            <w:tcW w:type="dxa" w:w="5184"/>
          </w:tcPr>
          <w:p>
            <w:r/>
            <w:r>
              <w:rPr>
                <w:sz w:val="16"/>
              </w:rPr>
              <w:t>=SUM(B4:B10), copied across the provider columns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6"/>
              </w:rPr>
              <w:t>Bonus Points</w:t>
            </w:r>
          </w:p>
        </w:tc>
        <w:tc>
          <w:tcPr>
            <w:tcW w:type="dxa" w:w="5184"/>
          </w:tcPr>
          <w:p>
            <w:r/>
            <w:r>
              <w:rPr>
                <w:sz w:val="16"/>
              </w:rPr>
              <w:t>=INT(B4/50)+INT(C4/60)*2+INT(D4/50)+INT(E4/60)*2, or an equivalent correct formula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6"/>
              </w:rPr>
              <w:t>Awards</w:t>
            </w:r>
          </w:p>
        </w:tc>
        <w:tc>
          <w:tcPr>
            <w:tcW w:type="dxa" w:w="5184"/>
          </w:tcPr>
          <w:p>
            <w:r/>
            <w:r>
              <w:rPr>
                <w:sz w:val="16"/>
              </w:rPr>
              <w:t>=IF(F4&gt;=2500,"Cash",IF(F4&gt;1000,"Voucher","Try Again"))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6"/>
              </w:rPr>
              <w:t>Grade query</w:t>
            </w:r>
          </w:p>
        </w:tc>
        <w:tc>
          <w:tcPr>
            <w:tcW w:type="dxa" w:w="5184"/>
          </w:tcPr>
          <w:p>
            <w:r/>
            <w:r>
              <w:rPr>
                <w:sz w:val="16"/>
              </w:rPr>
              <w:t>Grade criteria: H OR R; include Date of Birth</w:t>
            </w:r>
          </w:p>
        </w:tc>
      </w:tr>
      <w:tr>
        <w:tc>
          <w:tcPr>
            <w:tcW w:type="dxa" w:w="5184"/>
          </w:tcPr>
          <w:p>
            <w:r/>
            <w:r>
              <w:rPr>
                <w:sz w:val="16"/>
              </w:rPr>
              <w:t>Salary grand total</w:t>
            </w:r>
          </w:p>
        </w:tc>
        <w:tc>
          <w:tcPr>
            <w:tcW w:type="dxa" w:w="5184"/>
          </w:tcPr>
          <w:p>
            <w:r/>
            <w:r>
              <w:rPr>
                <w:sz w:val="16"/>
              </w:rPr>
              <w:t>=SUM(Salary field), e.g. Sum aggregate in report footer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EXAMINER'S RUBRIC &amp; SOURCE ALIGNMENT</w:t>
      </w:r>
    </w:p>
    <w:p>
      <w:r>
        <w:t>• The source's Question 1 is a spreadsheet task involving data entry, validation, formulas, bonus points, conditional awards, formatting, chart generation and printing. fileciteturn11file0L37-L87</w:t>
      </w:r>
    </w:p>
    <w:p>
      <w:r>
        <w:t>• The source's Question 2 is a database task involving database creation, EMPLOYEES and HOUSES tables, primary keys, a form, records, relationships, a filtered/sorted query, a report and printouts. fileciteturn11file0L88-L138</w:t>
      </w:r>
    </w:p>
    <w:p>
      <w:r>
        <w:t>• The parallel assessment changes the company, product names, employee data, dates and file names while retaining the same task mechanics, skill areas, mark allocations and overall 100-mark architecture.</w:t>
      </w:r>
    </w:p>
    <w:p>
      <w:r>
        <w:t>• For database relationships, the examiner should credit the relationship setup only when the appropriate matching field(s) are used and referential integrity is successfully enabled.</w:t>
      </w:r>
    </w:p>
    <w:p>
      <w:r>
        <w:t>• For spreadsheet formula tasks, equivalent valid formulas are acceptable. The displayed output must correspond to the stated requirement.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