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>Name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……………………………....………….</w:t>
      </w:r>
      <w:r>
        <w:rPr>
          <w:b/>
          <w:szCs w:val="28"/>
        </w:rPr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 xml:space="preserve"> Index No</w:t>
      </w:r>
      <w:r>
        <w:rPr>
          <w:b/>
          <w:szCs w:val="28"/>
        </w:rPr>
        <w:t xml:space="preserve">: </w:t>
      </w:r>
      <w:r>
        <w:rPr>
          <w:szCs w:val="28"/>
        </w:rPr>
        <w:t>……………………….……….</w:t>
      </w:r>
    </w:p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 xml:space="preserve">School: </w:t>
      </w:r>
      <w:r>
        <w:rPr>
          <w:szCs w:val="28"/>
        </w:rPr>
        <w:t xml:space="preserve">……………………………………….... </w:t>
      </w:r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>Candidate’s Signature</w:t>
      </w:r>
      <w:r>
        <w:rPr>
          <w:b/>
          <w:szCs w:val="28"/>
        </w:rPr>
        <w:t>: ..............................</w:t>
      </w:r>
    </w:p>
    <w:p>
      <w:pPr>
        <w:pStyle w:val="style0"/>
        <w:rPr>
          <w:b/>
          <w:szCs w:val="28"/>
        </w:rPr>
      </w:pPr>
    </w:p>
    <w:p>
      <w:pPr>
        <w:pStyle w:val="style0"/>
        <w:rPr>
          <w:b/>
          <w:szCs w:val="28"/>
        </w:rPr>
      </w:pPr>
    </w:p>
    <w:p>
      <w:pPr>
        <w:pStyle w:val="style0"/>
        <w:rPr>
          <w:b/>
          <w:szCs w:val="28"/>
        </w:rPr>
      </w:pPr>
      <w:r>
        <w:rPr>
          <w:b/>
          <w:szCs w:val="28"/>
        </w:rPr>
        <w:t>232/2</w:t>
      </w:r>
    </w:p>
    <w:p>
      <w:pPr>
        <w:pStyle w:val="style0"/>
        <w:rPr>
          <w:b/>
          <w:sz w:val="26"/>
        </w:rPr>
      </w:pPr>
      <w:r>
        <w:rPr>
          <w:b/>
          <w:sz w:val="26"/>
        </w:rPr>
        <w:t>PHYSICS</w:t>
      </w:r>
    </w:p>
    <w:p>
      <w:pPr>
        <w:pStyle w:val="style157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PAPER 2                                                     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  <w:r>
        <w:rPr>
          <w:b/>
        </w:rPr>
        <w:t xml:space="preserve">2 Hours </w:t>
      </w:r>
    </w:p>
    <w:p>
      <w:pPr>
        <w:pStyle w:val="style0"/>
        <w:jc w:val="both"/>
        <w:rPr>
          <w:b/>
        </w:rPr>
      </w:pPr>
    </w:p>
    <w:p>
      <w:pPr>
        <w:pStyle w:val="style157"/>
        <w:jc w:val="center"/>
        <w:rPr>
          <w:rFonts w:ascii="Times New Roman" w:hAnsi="Times New Roman"/>
          <w:b/>
          <w:i/>
          <w:iCs/>
          <w:sz w:val="26"/>
          <w:szCs w:val="24"/>
        </w:rPr>
      </w:pPr>
      <w:r>
        <w:rPr>
          <w:rFonts w:ascii="Times New Roman" w:hAnsi="Times New Roman"/>
          <w:b/>
          <w:i/>
          <w:iCs/>
          <w:sz w:val="26"/>
          <w:szCs w:val="24"/>
        </w:rPr>
        <w:t>Kenya Certificate of Secondary Education</w:t>
      </w:r>
    </w:p>
    <w:p>
      <w:pPr>
        <w:pStyle w:val="style157"/>
        <w:jc w:val="center"/>
        <w:rPr>
          <w:rFonts w:ascii="Times New Roman" w:hAnsi="Times New Roman"/>
          <w:b/>
          <w:sz w:val="26"/>
          <w:szCs w:val="24"/>
        </w:rPr>
      </w:pPr>
    </w:p>
    <w:p>
      <w:pPr>
        <w:pStyle w:val="style157"/>
        <w:jc w:val="center"/>
        <w:rPr>
          <w:rFonts w:ascii="Times New Roman" w:hAnsi="Times New Roman"/>
          <w:b/>
          <w:sz w:val="26"/>
          <w:szCs w:val="24"/>
        </w:rPr>
      </w:pPr>
    </w:p>
    <w:p>
      <w:pPr>
        <w:pStyle w:val="style157"/>
        <w:jc w:val="center"/>
        <w:rPr>
          <w:rFonts w:ascii="Times New Roman" w:hAnsi="Times New Roman"/>
          <w:b/>
          <w:sz w:val="26"/>
          <w:szCs w:val="24"/>
        </w:rPr>
      </w:pPr>
    </w:p>
    <w:p>
      <w:pPr>
        <w:pStyle w:val="style0"/>
        <w:rPr>
          <w:b/>
          <w:szCs w:val="28"/>
        </w:rPr>
      </w:pPr>
      <w:r>
        <w:rPr>
          <w:b/>
          <w:szCs w:val="28"/>
        </w:rPr>
        <w:t>232/2</w:t>
      </w:r>
    </w:p>
    <w:p>
      <w:pPr>
        <w:pStyle w:val="style0"/>
        <w:rPr>
          <w:b/>
          <w:sz w:val="26"/>
        </w:rPr>
      </w:pPr>
      <w:r>
        <w:rPr>
          <w:b/>
          <w:sz w:val="26"/>
        </w:rPr>
        <w:t>PHYSICS</w:t>
      </w:r>
    </w:p>
    <w:p>
      <w:pPr>
        <w:pStyle w:val="style157"/>
        <w:rPr>
          <w:b/>
        </w:rPr>
      </w:pPr>
      <w:r>
        <w:rPr>
          <w:rFonts w:ascii="Times New Roman" w:hAnsi="Times New Roman"/>
          <w:b/>
          <w:sz w:val="26"/>
          <w:szCs w:val="24"/>
        </w:rPr>
        <w:t xml:space="preserve">PAPER 2                                                     </w:t>
      </w:r>
    </w:p>
    <w:p>
      <w:pPr>
        <w:pStyle w:val="style0"/>
        <w:jc w:val="both"/>
        <w:rPr>
          <w:b/>
        </w:rPr>
      </w:pPr>
      <w:r>
        <w:rPr>
          <w:b/>
          <w:lang w:val="en-US"/>
        </w:rPr>
        <w:t xml:space="preserve">MAY </w:t>
      </w:r>
      <w:r>
        <w:rPr>
          <w:b/>
        </w:rPr>
        <w:t>2025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2 Hours </w:t>
      </w:r>
    </w:p>
    <w:p>
      <w:pPr>
        <w:pStyle w:val="style157"/>
        <w:rPr>
          <w:rFonts w:ascii="Times New Roman" w:hAnsi="Times New Roman"/>
          <w:b/>
          <w:sz w:val="26"/>
          <w:szCs w:val="24"/>
        </w:rPr>
      </w:pPr>
    </w:p>
    <w:p>
      <w:pPr>
        <w:pStyle w:val="style157"/>
        <w:rPr>
          <w:rFonts w:ascii="Times New Roman" w:hAnsi="Times New Roman"/>
          <w:b/>
          <w:sz w:val="26"/>
          <w:szCs w:val="24"/>
        </w:rPr>
      </w:pPr>
    </w:p>
    <w:p>
      <w:pPr>
        <w:pStyle w:val="style0"/>
        <w:jc w:val="center"/>
        <w:rPr>
          <w:b/>
          <w:sz w:val="26"/>
        </w:rPr>
      </w:pPr>
    </w:p>
    <w:p>
      <w:pPr>
        <w:pStyle w:val="style0"/>
        <w:rPr>
          <w:b/>
          <w:sz w:val="26"/>
        </w:rPr>
      </w:pPr>
      <w:r>
        <w:rPr>
          <w:b/>
          <w:sz w:val="26"/>
        </w:rPr>
        <w:t>INSTRUCTIONS TO CANDIDATES:</w:t>
      </w:r>
    </w:p>
    <w:p>
      <w:pPr>
        <w:pStyle w:val="style179"/>
        <w:numPr>
          <w:ilvl w:val="0"/>
          <w:numId w:val="1"/>
        </w:numPr>
        <w:ind w:left="360"/>
        <w:rPr>
          <w:sz w:val="26"/>
        </w:rPr>
      </w:pPr>
      <w:r>
        <w:rPr>
          <w:sz w:val="26"/>
        </w:rPr>
        <w:t xml:space="preserve">Write your name, class, admission number and index number </w:t>
      </w:r>
      <w:r>
        <w:rPr>
          <w:sz w:val="26"/>
        </w:rPr>
        <w:t>is</w:t>
      </w:r>
      <w:r>
        <w:rPr>
          <w:sz w:val="26"/>
        </w:rPr>
        <w:t xml:space="preserve"> the spaces provided above.</w:t>
      </w:r>
    </w:p>
    <w:p>
      <w:pPr>
        <w:pStyle w:val="style179"/>
        <w:numPr>
          <w:ilvl w:val="0"/>
          <w:numId w:val="1"/>
        </w:numPr>
        <w:ind w:left="360"/>
        <w:rPr>
          <w:sz w:val="26"/>
        </w:rPr>
      </w:pPr>
      <w:r>
        <w:rPr>
          <w:sz w:val="26"/>
        </w:rPr>
        <w:t>Sign and write the date of examination in the spaces above.</w:t>
      </w:r>
    </w:p>
    <w:p>
      <w:pPr>
        <w:pStyle w:val="style179"/>
        <w:numPr>
          <w:ilvl w:val="0"/>
          <w:numId w:val="1"/>
        </w:numPr>
        <w:ind w:left="360"/>
        <w:rPr>
          <w:sz w:val="26"/>
        </w:rPr>
      </w:pPr>
      <w:r>
        <w:rPr>
          <w:sz w:val="26"/>
        </w:rPr>
        <w:t xml:space="preserve">Answer </w:t>
      </w:r>
      <w:r>
        <w:rPr>
          <w:b/>
          <w:sz w:val="26"/>
        </w:rPr>
        <w:t>ALL</w:t>
      </w:r>
      <w:r>
        <w:rPr>
          <w:sz w:val="26"/>
        </w:rPr>
        <w:t xml:space="preserve"> the questions in section </w:t>
      </w:r>
      <w:r>
        <w:rPr>
          <w:b/>
          <w:sz w:val="26"/>
        </w:rPr>
        <w:t>A</w:t>
      </w:r>
      <w:r>
        <w:rPr>
          <w:sz w:val="26"/>
        </w:rPr>
        <w:t xml:space="preserve"> and </w:t>
      </w:r>
      <w:r>
        <w:rPr>
          <w:b/>
          <w:sz w:val="26"/>
        </w:rPr>
        <w:t>B</w:t>
      </w:r>
      <w:r>
        <w:rPr>
          <w:sz w:val="26"/>
        </w:rPr>
        <w:t xml:space="preserve"> in the spaces provided.</w:t>
      </w:r>
    </w:p>
    <w:p>
      <w:pPr>
        <w:pStyle w:val="style179"/>
        <w:numPr>
          <w:ilvl w:val="0"/>
          <w:numId w:val="1"/>
        </w:numPr>
        <w:ind w:left="360"/>
        <w:rPr>
          <w:sz w:val="26"/>
        </w:rPr>
      </w:pPr>
      <w:r>
        <w:rPr>
          <w:sz w:val="26"/>
        </w:rPr>
        <w:t xml:space="preserve">All working </w:t>
      </w:r>
      <w:r>
        <w:rPr>
          <w:b/>
          <w:sz w:val="26"/>
        </w:rPr>
        <w:t>MUST</w:t>
      </w:r>
      <w:r>
        <w:rPr>
          <w:sz w:val="26"/>
        </w:rPr>
        <w:t xml:space="preserve"> be clearly shown.</w:t>
      </w:r>
    </w:p>
    <w:p>
      <w:pPr>
        <w:pStyle w:val="style179"/>
        <w:numPr>
          <w:ilvl w:val="0"/>
          <w:numId w:val="1"/>
        </w:numPr>
        <w:ind w:left="360"/>
        <w:rPr>
          <w:sz w:val="26"/>
        </w:rPr>
      </w:pPr>
      <w:r>
        <w:rPr>
          <w:sz w:val="26"/>
        </w:rPr>
        <w:t>Non-programmable silent electronic calculators and KNEC mathematical tables may be used.</w:t>
      </w:r>
    </w:p>
    <w:p>
      <w:pPr>
        <w:pStyle w:val="style179"/>
        <w:numPr>
          <w:ilvl w:val="0"/>
          <w:numId w:val="1"/>
        </w:numPr>
        <w:ind w:left="360"/>
        <w:rPr>
          <w:sz w:val="26"/>
        </w:rPr>
      </w:pPr>
      <w:r>
        <w:rPr>
          <w:sz w:val="26"/>
        </w:rPr>
        <w:t xml:space="preserve">This paper consists of </w:t>
      </w:r>
      <w:r>
        <w:rPr>
          <w:b/>
          <w:sz w:val="26"/>
        </w:rPr>
        <w:t>1</w:t>
      </w:r>
      <w:r>
        <w:rPr>
          <w:b/>
          <w:sz w:val="26"/>
        </w:rPr>
        <w:t>2</w:t>
      </w:r>
      <w:r>
        <w:rPr>
          <w:sz w:val="26"/>
        </w:rPr>
        <w:t xml:space="preserve"> pages.</w:t>
      </w:r>
    </w:p>
    <w:p>
      <w:pPr>
        <w:pStyle w:val="style179"/>
        <w:numPr>
          <w:ilvl w:val="0"/>
          <w:numId w:val="1"/>
        </w:numPr>
        <w:ind w:left="360"/>
        <w:rPr>
          <w:sz w:val="26"/>
        </w:rPr>
      </w:pPr>
      <w:r>
        <w:rPr>
          <w:sz w:val="26"/>
        </w:rPr>
        <w:t xml:space="preserve">Candidates should check the question paper to ascertain that </w:t>
      </w:r>
      <w:r>
        <w:rPr>
          <w:b/>
          <w:sz w:val="26"/>
        </w:rPr>
        <w:t>ALL</w:t>
      </w:r>
      <w:r>
        <w:rPr>
          <w:sz w:val="26"/>
        </w:rPr>
        <w:t xml:space="preserve"> the pages are printed and that no questions are missing.</w:t>
      </w:r>
    </w:p>
    <w:p>
      <w:pPr>
        <w:pStyle w:val="style0"/>
        <w:rPr>
          <w:sz w:val="26"/>
        </w:rPr>
      </w:pPr>
    </w:p>
    <w:p>
      <w:pPr>
        <w:pStyle w:val="style0"/>
        <w:ind w:left="36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FOR EXAMINER’S USE ONLY.</w:t>
      </w:r>
    </w:p>
    <w:p>
      <w:pPr>
        <w:pStyle w:val="style0"/>
        <w:ind w:left="360"/>
        <w:jc w:val="center"/>
        <w:rPr>
          <w:b/>
          <w:sz w:val="2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282"/>
        <w:gridCol w:w="2328"/>
      </w:tblGrid>
      <w:tr>
        <w:trPr/>
        <w:tc>
          <w:tcPr>
            <w:tcW w:w="2294" w:type="dxa"/>
            <w:tcBorders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SECTION</w:t>
            </w:r>
          </w:p>
          <w:p>
            <w:pPr>
              <w:pStyle w:val="style0"/>
              <w:jc w:val="center"/>
              <w:rPr>
                <w:b/>
                <w:sz w:val="26"/>
              </w:rPr>
            </w:pPr>
          </w:p>
        </w:tc>
        <w:tc>
          <w:tcPr>
            <w:tcW w:w="2282" w:type="dxa"/>
            <w:tcBorders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MAX. SCORE</w:t>
            </w:r>
          </w:p>
        </w:tc>
        <w:tc>
          <w:tcPr>
            <w:tcW w:w="2328" w:type="dxa"/>
            <w:tcBorders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CANDIDATE’S SCORE</w:t>
            </w:r>
          </w:p>
        </w:tc>
      </w:tr>
      <w:tr>
        <w:tblPrEx/>
        <w:trPr>
          <w:trHeight w:val="432" w:hRule="exact"/>
        </w:trPr>
        <w:tc>
          <w:tcPr>
            <w:tcW w:w="2294" w:type="dxa"/>
            <w:tcBorders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2282" w:type="dxa"/>
            <w:tcBorders/>
          </w:tcPr>
          <w:p>
            <w:pPr>
              <w:pStyle w:val="style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328" w:type="dxa"/>
            <w:tcBorders/>
          </w:tcPr>
          <w:p>
            <w:pPr>
              <w:pStyle w:val="style0"/>
              <w:rPr>
                <w:sz w:val="26"/>
              </w:rPr>
            </w:pPr>
          </w:p>
        </w:tc>
      </w:tr>
      <w:tr>
        <w:tblPrEx/>
        <w:trPr>
          <w:trHeight w:val="539" w:hRule="atLeast"/>
        </w:trPr>
        <w:tc>
          <w:tcPr>
            <w:tcW w:w="2294" w:type="dxa"/>
            <w:tcBorders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2282" w:type="dxa"/>
            <w:tcBorders/>
          </w:tcPr>
          <w:p>
            <w:pPr>
              <w:pStyle w:val="style0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2328" w:type="dxa"/>
            <w:tcBorders/>
          </w:tcPr>
          <w:p>
            <w:pPr>
              <w:pStyle w:val="style0"/>
              <w:rPr>
                <w:sz w:val="26"/>
              </w:rPr>
            </w:pPr>
          </w:p>
        </w:tc>
      </w:tr>
      <w:tr>
        <w:tblPrEx/>
        <w:trPr>
          <w:trHeight w:val="432" w:hRule="exact"/>
        </w:trPr>
        <w:tc>
          <w:tcPr>
            <w:tcW w:w="2294" w:type="dxa"/>
            <w:tcBorders>
              <w:left w:val="nil"/>
              <w:bottom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2282" w:type="dxa"/>
            <w:tcBorders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</w:p>
        </w:tc>
        <w:tc>
          <w:tcPr>
            <w:tcW w:w="2328" w:type="dxa"/>
            <w:tcBorders/>
          </w:tcPr>
          <w:p>
            <w:pPr>
              <w:pStyle w:val="style0"/>
              <w:rPr>
                <w:sz w:val="26"/>
              </w:rPr>
            </w:pPr>
          </w:p>
        </w:tc>
      </w:tr>
    </w:tbl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  <w:r>
        <w:rPr>
          <w:b/>
        </w:rPr>
        <w:t>SECTION A (25 MARKS)</w:t>
      </w:r>
    </w:p>
    <w:p>
      <w:pPr>
        <w:pStyle w:val="style0"/>
        <w:spacing w:lineRule="auto" w:line="360"/>
        <w:rPr/>
      </w:pPr>
      <w:r>
        <w:t>1.</w:t>
      </w:r>
      <w:r>
        <w:tab/>
      </w:r>
      <w:r>
        <w:t>Two magnets A and B in the figure below were</w:t>
      </w:r>
      <w:r>
        <w:t xml:space="preserve"> brought from a point high above a table towards a steel pin.</w:t>
      </w:r>
      <w:r>
        <w:tab/>
      </w:r>
    </w:p>
    <w:p>
      <w:pPr>
        <w:pStyle w:val="style0"/>
        <w:spacing w:lineRule="auto" w:line="360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1394460</wp:posOffset>
            </wp:positionH>
            <wp:positionV relativeFrom="paragraph">
              <wp:posOffset>49530</wp:posOffset>
            </wp:positionV>
            <wp:extent cx="3314700" cy="1379220"/>
            <wp:effectExtent l="1905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14700" cy="13792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br w:clear="all"/>
      </w:r>
    </w:p>
    <w:p>
      <w:pPr>
        <w:pStyle w:val="style0"/>
        <w:spacing w:lineRule="auto" w:line="360"/>
        <w:rPr/>
      </w:pPr>
      <w:r>
        <w:tab/>
      </w:r>
      <w:r>
        <w:t>State with reason which magnet will attract the pin at a bigger height above the table.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</w:t>
      </w:r>
      <w:r>
        <w:t>................</w:t>
      </w:r>
      <w:r>
        <w:t>……………………………………………………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2.</w:t>
      </w:r>
      <w:r>
        <w:tab/>
      </w:r>
      <w:r>
        <w:t xml:space="preserve">The </w:t>
      </w:r>
      <w:r>
        <w:t xml:space="preserve">figure </w:t>
      </w:r>
      <w:r>
        <w:t xml:space="preserve"> below</w:t>
      </w:r>
      <w:r>
        <w:t xml:space="preserve"> shows container loader which uses electromagnet to offload containers from a ship.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jc w:val="center"/>
        <w:rPr/>
      </w:pPr>
      <w:r>
        <w:rPr>
          <w:noProof/>
        </w:rPr>
        <w:drawing>
          <wp:inline distL="0" distT="0" distB="0" distR="0">
            <wp:extent cx="3457575" cy="2028825"/>
            <wp:effectExtent l="19050" t="0" r="9525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8951" b="43764"/>
                    <a:stretch/>
                  </pic:blipFill>
                  <pic:spPr>
                    <a:xfrm rot="0">
                      <a:off x="0" y="0"/>
                      <a:ext cx="3457575" cy="2028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ab/>
      </w:r>
      <w:r>
        <w:t>(</w:t>
      </w:r>
      <w:r>
        <w:t>i</w:t>
      </w:r>
      <w:r>
        <w:t>)</w:t>
      </w:r>
      <w:r>
        <w:tab/>
      </w:r>
      <w:r>
        <w:t>Why should the contain</w:t>
      </w:r>
      <w:r>
        <w:t>er be made of iron or steel</w:t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ab/>
      </w:r>
      <w:r>
        <w:t>(ii)</w:t>
      </w:r>
      <w:r>
        <w:tab/>
      </w:r>
      <w:r>
        <w:t xml:space="preserve">State two ways in which the loader can be </w:t>
      </w:r>
      <w:r>
        <w:t>made to lift heavier container</w:t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3.</w:t>
      </w:r>
      <w:r>
        <w:tab/>
      </w:r>
      <w:r>
        <w:t>Explain why sound cannot be heard from fa</w:t>
      </w:r>
      <w:r>
        <w:t>r when one shouts in a forest</w:t>
      </w:r>
      <w:r>
        <w:tab/>
      </w:r>
      <w:r>
        <w:tab/>
      </w:r>
      <w:r>
        <w:t>(1mk)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4.</w:t>
      </w:r>
      <w:r>
        <w:tab/>
      </w:r>
      <w:r>
        <w:t>The figure 3 shows a ray of light incident on a mirror.</w:t>
      </w:r>
    </w:p>
    <w:p>
      <w:pPr>
        <w:pStyle w:val="style0"/>
        <w:spacing w:lineRule="auto" w:line="360"/>
        <w:rPr>
          <w:b/>
        </w:rPr>
      </w:pPr>
      <w:r>
        <w:tab/>
      </w:r>
      <w:r>
        <w:rPr>
          <w:b/>
        </w:rPr>
        <w:t>Fig. 3</w:t>
      </w:r>
    </w:p>
    <w:p>
      <w:pPr>
        <w:pStyle w:val="style0"/>
        <w:spacing w:lineRule="auto" w:line="360"/>
        <w:jc w:val="center"/>
        <w:rPr/>
      </w:pPr>
      <w:r>
        <w:rPr>
          <w:noProof/>
        </w:rPr>
        <w:drawing>
          <wp:inline distL="0" distT="0" distB="0" distR="0">
            <wp:extent cx="5029200" cy="1924050"/>
            <wp:effectExtent l="19050" t="0" r="0" b="0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29200" cy="1924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ab/>
      </w:r>
      <w:r>
        <w:t>Determine the angle of reflection when the mirror is rotated 10</w:t>
      </w:r>
      <w:r>
        <w:rPr>
          <w:vertAlign w:val="superscript"/>
        </w:rPr>
        <w:t>0</w:t>
      </w:r>
      <w:r>
        <w:t xml:space="preserve"> anticlockwise</w:t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5. Two</w:t>
      </w:r>
      <w:r>
        <w:t xml:space="preserve"> 12V lead acid accumulators are </w:t>
      </w:r>
      <w:r>
        <w:t>vated</w:t>
      </w:r>
      <w:r>
        <w:t xml:space="preserve"> 60Ah and 70Ah. State two physical differences</w:t>
      </w:r>
      <w:r>
        <w:t xml:space="preserve"> </w:t>
      </w:r>
      <w:r>
        <w:t>b</w:t>
      </w:r>
      <w:r>
        <w:t>etween the accumulators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6</w:t>
      </w:r>
      <w:r>
        <w:t>.</w:t>
      </w:r>
      <w:r>
        <w:tab/>
      </w:r>
      <w:r>
        <w:t>When a new dry cell is connected in series with a 2.7</w:t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  <w:object>
          <v:shape id="1030" type="#_x0000_t75" filled="f" stroked="f" style="margin-left:0.0pt;margin-top:0.0pt;width:13.0pt;height:13.0pt;mso-wrap-distance-left:0.0pt;mso-wrap-distance-right:0.0pt;visibility:visible;">
            <v:imagedata r:id="rId5" embosscolor="white" o:title=""/>
            <v:stroke on="f" joinstyle="miter"/>
            <o:lock aspectratio="true" v:ext="view"/>
            <v:fill/>
          </v:shape>
          <o:OLEObject Type="EMBED" ProgID="Equation.3" ShapeID="1030" DrawAspect="Content" ObjectID="0" r:id="rId6"/>
        </w:object>
      </w:r>
      <w:r>
        <w:rPr>
          <w:position w:val="-4"/>
        </w:rPr>
      </w:r>
      <w:r>
        <w:t xml:space="preserve"> resistor, a current of 0.5A flows in</w:t>
      </w:r>
      <w:r>
        <w:t xml:space="preserve"> </w:t>
      </w:r>
      <w:r>
        <w:t>the circuit. Determine the internal resistance of the cell.</w:t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  <w:r>
        <w:t>7</w:t>
      </w:r>
      <w:r>
        <w:t>.</w:t>
      </w:r>
      <w:r>
        <w:tab/>
      </w:r>
      <w:r>
        <w:t>The diagram below shows part of a wave form. The numbers on the diagram show scales in meters. If the speed of the wave is 20ms</w:t>
      </w:r>
      <w:r>
        <w:rPr>
          <w:vertAlign w:val="superscript"/>
        </w:rPr>
        <w:t>-1</w:t>
      </w:r>
      <w:r>
        <w:t xml:space="preserve">, determine the frequency and wavelength of the wave.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ind w:left="720" w:hanging="720"/>
        <w:rPr/>
      </w:pPr>
      <w:r>
        <w:tab/>
      </w:r>
      <w:r>
        <w:rPr>
          <w:noProof/>
        </w:rPr>
        <w:drawing>
          <wp:inline distL="0" distT="0" distB="0" distR="0">
            <wp:extent cx="4276725" cy="1562100"/>
            <wp:effectExtent l="19050" t="0" r="9525" b="0"/>
            <wp:docPr id="1032" name="Picture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76725" cy="1562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8</w:t>
      </w:r>
      <w:r>
        <w:t>.</w:t>
      </w:r>
      <w:r>
        <w:tab/>
      </w:r>
      <w:r>
        <w:t xml:space="preserve">A form 4 student observed that his grandfather positions a book far from his eyes when </w:t>
      </w:r>
    </w:p>
    <w:p>
      <w:pPr>
        <w:pStyle w:val="style0"/>
        <w:spacing w:lineRule="auto" w:line="360"/>
        <w:rPr/>
      </w:pPr>
      <w:r>
        <w:t>reading it. Explain the type of lenses that the student s</w:t>
      </w:r>
      <w:r>
        <w:t xml:space="preserve">hould advice his grandfather to </w:t>
      </w:r>
      <w:r>
        <w:t>wear</w:t>
      </w:r>
      <w:r>
        <w:t>.</w:t>
      </w:r>
      <w:r>
        <w:t xml:space="preserve"> </w:t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9. </w:t>
      </w:r>
      <w:r>
        <w:t xml:space="preserve">A gold leaf electroscope is positively charged as shown in the diagram below where </w:t>
      </w:r>
      <w:r>
        <w:rPr>
          <w:b/>
        </w:rPr>
        <w:t>C</w:t>
      </w:r>
      <w:r>
        <w:t xml:space="preserve"> is the cap and </w:t>
      </w:r>
      <w:r>
        <w:rPr>
          <w:b/>
        </w:rPr>
        <w:t>L</w:t>
      </w:r>
      <w:r>
        <w:t xml:space="preserve"> is the gold leaf. State and explain what happens to</w:t>
      </w:r>
      <w:r>
        <w:rPr>
          <w:b/>
        </w:rPr>
        <w:t xml:space="preserve"> L</w:t>
      </w:r>
      <w:r>
        <w:t xml:space="preserve"> when a positively charged rod is brought near </w:t>
      </w:r>
      <w:r>
        <w:rPr>
          <w:b/>
        </w:rPr>
        <w:t>C</w:t>
      </w:r>
      <w:r>
        <w:t xml:space="preserve"> without touching 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ind w:left="720" w:hanging="720"/>
        <w:rPr/>
      </w:pPr>
      <w:r>
        <w:tab/>
      </w:r>
      <w:r>
        <w:rPr>
          <w:noProof/>
        </w:rPr>
        <w:drawing>
          <wp:inline distL="0" distT="0" distB="0" distR="0">
            <wp:extent cx="2133600" cy="1666875"/>
            <wp:effectExtent l="19050" t="0" r="0" b="0"/>
            <wp:docPr id="1033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33600" cy="1666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10</w:t>
      </w:r>
      <w:r>
        <w:t>.</w:t>
      </w:r>
      <w:r>
        <w:tab/>
      </w:r>
      <w:r>
        <w:t xml:space="preserve">a) </w:t>
      </w:r>
      <w:r>
        <w:tab/>
      </w:r>
      <w:r>
        <w:t>State two ways of increasing the capacitance of a parallel plate capacitor</w:t>
      </w:r>
      <w:r>
        <w:tab/>
      </w:r>
      <w:r>
        <w:t>(2mks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  <w:r>
        <w:t xml:space="preserve">b) </w:t>
      </w:r>
      <w:r>
        <w:t>The figure below shows a capacitor network setup.</w:t>
      </w:r>
    </w:p>
    <w:p>
      <w:pPr>
        <w:pStyle w:val="style0"/>
        <w:spacing w:lineRule="auto" w:line="360"/>
        <w:ind w:firstLine="720"/>
        <w:rPr/>
      </w:pPr>
      <w:r>
        <w:tab/>
      </w:r>
      <w:r>
        <w:rPr>
          <w:noProof/>
        </w:rPr>
        <w:drawing>
          <wp:inline distL="0" distT="0" distB="0" distR="0">
            <wp:extent cx="3971925" cy="1885950"/>
            <wp:effectExtent l="19050" t="0" r="9525" b="0"/>
            <wp:docPr id="1034" name="Picture 4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7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71925" cy="1885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720" w:firstLine="720"/>
        <w:rPr/>
      </w:pPr>
      <w:r>
        <w:t>Calculate the charge stored by the 1.5</w:t>
      </w:r>
      <w:r>
        <w:t xml:space="preserve"> </w:t>
      </w:r>
      <w:r>
        <w:t xml:space="preserve">µ. </w:t>
      </w:r>
      <w:r>
        <w:t xml:space="preserve">F capacitor. </w:t>
      </w:r>
      <w:r>
        <w:tab/>
      </w:r>
      <w:r>
        <w:tab/>
      </w:r>
      <w:r>
        <w:tab/>
      </w:r>
      <w:r>
        <w:t>(3mks)</w:t>
      </w:r>
    </w:p>
    <w:p>
      <w:pPr>
        <w:pStyle w:val="style0"/>
        <w:ind w:left="720" w:firstLine="720"/>
        <w:rPr/>
      </w:pPr>
    </w:p>
    <w:p>
      <w:pPr>
        <w:pStyle w:val="style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rPr/>
      </w:pPr>
    </w:p>
    <w:p>
      <w:pPr>
        <w:pStyle w:val="style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rPr/>
      </w:pPr>
    </w:p>
    <w:p>
      <w:pPr>
        <w:pStyle w:val="style0"/>
        <w:rPr/>
      </w:pPr>
      <w:r>
        <w:t>……………………………………………………………………………………………………..</w:t>
      </w:r>
      <w:r>
        <w:t>.</w:t>
      </w:r>
    </w:p>
    <w:p>
      <w:pPr>
        <w:pStyle w:val="style0"/>
        <w:ind w:left="2880" w:firstLine="720"/>
        <w:rPr/>
      </w:pPr>
      <w:r>
        <w:rPr>
          <w:b/>
        </w:rPr>
        <w:t>SECTION B (55 MARKS)</w:t>
      </w:r>
      <w:r>
        <w:tab/>
      </w:r>
    </w:p>
    <w:p>
      <w:pPr>
        <w:pStyle w:val="style0"/>
        <w:spacing w:lineRule="auto" w:line="360"/>
        <w:rPr/>
      </w:pPr>
      <w:r>
        <w:t>11</w:t>
      </w:r>
      <w:r>
        <w:t>.</w:t>
      </w:r>
      <w:r>
        <w:tab/>
      </w:r>
      <w:r>
        <w:t>(a)</w:t>
      </w:r>
      <w:r>
        <w:tab/>
      </w:r>
      <w:r>
        <w:t>(</w:t>
      </w:r>
      <w:r>
        <w:t>i</w:t>
      </w:r>
      <w:r>
        <w:t>)</w:t>
      </w:r>
      <w:r>
        <w:tab/>
      </w:r>
      <w:r>
        <w:t>State Snell’s</w:t>
      </w:r>
      <w:r>
        <w:t xml:space="preserve"> law of refraction of light</w:t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ab/>
      </w:r>
      <w:r>
        <w:tab/>
      </w:r>
      <w:r>
        <w:t>(ii)</w:t>
      </w:r>
      <w:r>
        <w:tab/>
      </w:r>
      <w:r>
        <w:t xml:space="preserve">Give two advantages of totally internally reflecting prisms over plane </w:t>
      </w:r>
    </w:p>
    <w:p>
      <w:pPr>
        <w:pStyle w:val="style0"/>
        <w:spacing w:lineRule="auto" w:line="360"/>
        <w:rPr/>
      </w:pPr>
      <w:r>
        <w:tab/>
      </w:r>
      <w:r>
        <w:tab/>
      </w:r>
      <w:r>
        <w:t>mirrors.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ab/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(b)</w:t>
      </w:r>
      <w:r>
        <w:tab/>
      </w:r>
      <w:r>
        <w:t xml:space="preserve">A ray of light is incident on a </w:t>
      </w:r>
      <w:r>
        <w:t>kerosene water interfaces</w:t>
      </w:r>
      <w:r>
        <w:t xml:space="preserve"> as shown in figure 7</w:t>
      </w:r>
    </w:p>
    <w:p>
      <w:pPr>
        <w:pStyle w:val="style0"/>
        <w:spacing w:lineRule="auto" w:line="360"/>
        <w:rPr/>
      </w:pPr>
      <w:r>
        <w:tab/>
      </w:r>
      <w:r>
        <w:t>Fig. 7</w:t>
      </w:r>
    </w:p>
    <w:p>
      <w:pPr>
        <w:pStyle w:val="style0"/>
        <w:spacing w:lineRule="auto" w:line="360"/>
        <w:jc w:val="center"/>
        <w:rPr/>
      </w:pPr>
      <w:r>
        <w:rPr>
          <w:noProof/>
        </w:rPr>
        <w:drawing>
          <wp:inline distL="0" distT="0" distB="0" distR="0">
            <wp:extent cx="6038850" cy="1904999"/>
            <wp:effectExtent l="19050" t="0" r="0" b="0"/>
            <wp:docPr id="1035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/>
                  </pic:nvPicPr>
                  <pic:blipFill>
                    <a:blip r:embed="rId10" cstate="print"/>
                    <a:srcRect l="0" t="5072" r="1971" b="0"/>
                    <a:stretch/>
                  </pic:blipFill>
                  <pic:spPr>
                    <a:xfrm rot="0">
                      <a:off x="0" y="0"/>
                      <a:ext cx="6038850" cy="19049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ab/>
      </w:r>
      <w:r>
        <w:tab/>
      </w:r>
      <w:r>
        <w:t>Given that the refractive index of water and kerosene are 1.33 and 1.44 respectively,</w:t>
      </w:r>
    </w:p>
    <w:p>
      <w:pPr>
        <w:pStyle w:val="style0"/>
        <w:spacing w:lineRule="auto" w:line="360"/>
        <w:rPr/>
      </w:pPr>
      <w:r>
        <w:tab/>
      </w:r>
      <w:r>
        <w:tab/>
      </w:r>
      <w:r>
        <w:t xml:space="preserve">Determine </w:t>
      </w:r>
    </w:p>
    <w:p>
      <w:pPr>
        <w:pStyle w:val="style0"/>
        <w:spacing w:lineRule="auto" w:line="360"/>
        <w:rPr/>
      </w:pPr>
      <w:r>
        <w:tab/>
      </w:r>
      <w:r>
        <w:tab/>
      </w:r>
      <w:r>
        <w:t>(</w:t>
      </w:r>
      <w:r>
        <w:t>i</w:t>
      </w:r>
      <w:r>
        <w:t>)</w:t>
      </w:r>
      <w:r>
        <w:tab/>
      </w:r>
      <w:r>
        <w:t>the refractive index for t</w:t>
      </w:r>
      <w:r>
        <w:t>he kerosene – water interface</w:t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 </w:t>
      </w:r>
      <w:r>
        <w:t>(ii)</w:t>
      </w:r>
      <w:r>
        <w:tab/>
      </w:r>
      <w:r>
        <w:t>determine and show on the figure the path of the rays of light between the</w:t>
      </w:r>
      <w:r>
        <w:t xml:space="preserve"> </w:t>
      </w:r>
      <w:r>
        <w:t>Kerosene-water surface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 </w:t>
      </w:r>
      <w:r>
        <w:t>(iii)</w:t>
      </w:r>
      <w:r>
        <w:tab/>
      </w:r>
      <w:r>
        <w:t xml:space="preserve">Why </w:t>
      </w:r>
      <w:r>
        <w:t xml:space="preserve">do the </w:t>
      </w:r>
      <w:r>
        <w:t>colours</w:t>
      </w:r>
      <w:r>
        <w:t xml:space="preserve"> of the light separate at the kerosene layer.</w:t>
      </w:r>
      <w:r>
        <w:tab/>
      </w:r>
      <w:r>
        <w:tab/>
      </w:r>
      <w:r>
        <w:tab/>
      </w:r>
      <w:r>
        <w:t>(1mk)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iv)        </w:t>
      </w:r>
      <w:r>
        <w:t>State and explain the observation that</w:t>
      </w:r>
      <w:r>
        <w:t xml:space="preserve"> the eye above the two surfaces </w:t>
      </w:r>
      <w:r>
        <w:t>would</w:t>
      </w:r>
      <w:r>
        <w:t xml:space="preserve"> see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12</w:t>
      </w:r>
      <w:r>
        <w:t>.</w:t>
      </w:r>
      <w:r>
        <w:tab/>
      </w:r>
      <w:r>
        <w:t>(a)</w:t>
      </w:r>
      <w:r>
        <w:tab/>
      </w:r>
      <w:r>
        <w:t>State Ohm’</w:t>
      </w:r>
      <w:r>
        <w:t>s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</w:p>
    <w:p>
      <w:pPr>
        <w:pStyle w:val="style0"/>
        <w:rPr/>
      </w:pPr>
      <w:r>
        <w:t xml:space="preserve">         (b)</w:t>
      </w:r>
      <w:r>
        <w:tab/>
      </w:r>
      <w:r>
        <w:t xml:space="preserve">The figure below </w:t>
      </w:r>
      <w:r>
        <w:t>shows the voltage –</w:t>
      </w:r>
      <w:r>
        <w:t xml:space="preserve"> current re</w:t>
      </w:r>
      <w:r>
        <w:t>l</w:t>
      </w:r>
      <w:r>
        <w:t>a</w:t>
      </w:r>
      <w:r>
        <w:t>ting for a</w:t>
      </w:r>
      <w:r>
        <w:t xml:space="preserve"> certain battery used in an electrical circuit.</w:t>
      </w:r>
      <w:r>
        <w:t xml:space="preserve"> </w:t>
      </w:r>
    </w:p>
    <w:p>
      <w:pPr>
        <w:pStyle w:val="style0"/>
        <w:jc w:val="center"/>
        <w:rPr/>
      </w:pPr>
      <w:r>
        <w:rPr>
          <w:noProof/>
        </w:rPr>
        <w:drawing>
          <wp:inline distL="0" distT="0" distB="0" distR="0">
            <wp:extent cx="5572125" cy="4276725"/>
            <wp:effectExtent l="19050" t="0" r="9525" b="0"/>
            <wp:docPr id="103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/>
                  </pic:nvPicPr>
                  <pic:blipFill>
                    <a:blip r:embed="rId11" cstate="print">
                      <a:lum bright="-20000" contrast="40000"/>
                    </a:blip>
                    <a:srcRect l="0" t="961" r="0" b="0"/>
                    <a:stretch/>
                  </pic:blipFill>
                  <pic:spPr>
                    <a:xfrm rot="0">
                      <a:off x="0" y="0"/>
                      <a:ext cx="5572125" cy="4276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</w:p>
    <w:p>
      <w:pPr>
        <w:pStyle w:val="style0"/>
        <w:rPr/>
      </w:pPr>
    </w:p>
    <w:p>
      <w:pPr>
        <w:pStyle w:val="style0"/>
        <w:rPr/>
      </w:pPr>
      <w:r>
        <w:tab/>
      </w:r>
      <w:r>
        <w:tab/>
      </w:r>
      <w:r>
        <w:t xml:space="preserve">Given that the equation of the graph is V = E – </w:t>
      </w:r>
      <w:r>
        <w:t>Ir</w:t>
      </w:r>
      <w:r>
        <w:t xml:space="preserve"> ,</w:t>
      </w:r>
      <w:r>
        <w:t xml:space="preserve"> from the </w:t>
      </w:r>
      <w:r>
        <w:t>graph ,</w:t>
      </w:r>
      <w:r>
        <w:t xml:space="preserve"> determine </w:t>
      </w:r>
    </w:p>
    <w:p>
      <w:pPr>
        <w:pStyle w:val="style0"/>
        <w:rPr/>
      </w:pPr>
      <w:r>
        <w:tab/>
      </w:r>
      <w:r>
        <w:tab/>
      </w:r>
      <w:r>
        <w:t>(</w:t>
      </w:r>
      <w:r>
        <w:t>i</w:t>
      </w:r>
      <w:r>
        <w:t>)</w:t>
      </w:r>
      <w:r>
        <w:tab/>
      </w:r>
      <w:r>
        <w:t xml:space="preserve">The </w:t>
      </w:r>
      <w:r>
        <w:t>e.m.f</w:t>
      </w:r>
      <w:r>
        <w:t xml:space="preserve"> of the battery.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ab/>
      </w:r>
      <w:r>
        <w:tab/>
      </w:r>
      <w:r>
        <w:t>(ii)</w:t>
      </w:r>
      <w:r>
        <w:tab/>
      </w:r>
      <w:r>
        <w:t>The internal resistance of the battery used.</w:t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rPr/>
      </w:pPr>
    </w:p>
    <w:p>
      <w:pPr>
        <w:pStyle w:val="style0"/>
        <w:rPr/>
      </w:pP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ab/>
      </w:r>
      <w:r>
        <w:t>(c)</w:t>
      </w:r>
      <w:r>
        <w:tab/>
      </w:r>
      <w:r>
        <w:t xml:space="preserve">The </w:t>
      </w:r>
      <w:r>
        <w:t xml:space="preserve">figure </w:t>
      </w:r>
      <w:r>
        <w:t xml:space="preserve"> below</w:t>
      </w:r>
      <w:r>
        <w:t xml:space="preserve"> shows a circuit with a coil used to warm oil in a beaker.</w:t>
      </w:r>
    </w:p>
    <w:p>
      <w:pPr>
        <w:pStyle w:val="style0"/>
        <w:spacing w:lineRule="auto" w:line="360"/>
        <w:rPr>
          <w:b/>
        </w:rPr>
      </w:pPr>
      <w:r>
        <w:tab/>
      </w:r>
    </w:p>
    <w:p>
      <w:pPr>
        <w:pStyle w:val="style0"/>
        <w:spacing w:lineRule="auto" w:line="360"/>
        <w:jc w:val="center"/>
        <w:rPr/>
      </w:pPr>
      <w:r>
        <w:rPr>
          <w:noProof/>
        </w:rPr>
        <w:drawing>
          <wp:inline distL="0" distT="0" distB="0" distR="0">
            <wp:extent cx="3152775" cy="2876550"/>
            <wp:effectExtent l="19050" t="0" r="9525" b="0"/>
            <wp:docPr id="1037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 cstate="print"/>
                    <a:srcRect l="2417" t="0" r="39882" b="0"/>
                    <a:stretch/>
                  </pic:blipFill>
                  <pic:spPr>
                    <a:xfrm rot="0">
                      <a:off x="0" y="0"/>
                      <a:ext cx="3152775" cy="2876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ab/>
      </w:r>
      <w:r>
        <w:tab/>
      </w:r>
      <w:r>
        <w:t>(</w:t>
      </w:r>
      <w:r>
        <w:t>i</w:t>
      </w:r>
      <w:r>
        <w:t>)</w:t>
      </w:r>
      <w:r>
        <w:tab/>
      </w:r>
      <w:r>
        <w:t>Explain how h</w:t>
      </w:r>
      <w:r>
        <w:t>eat is produced in the coil</w:t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(ii)</w:t>
      </w:r>
      <w:r>
        <w:tab/>
      </w:r>
      <w:r>
        <w:t xml:space="preserve">Given that the reading of the ammeter is 2.4A determine the resistance </w:t>
      </w:r>
      <w:r>
        <w:t xml:space="preserve">of </w:t>
      </w:r>
      <w:r>
        <w:t xml:space="preserve"> </w:t>
      </w:r>
      <w:r>
        <w:t>the</w:t>
      </w:r>
      <w:r>
        <w:t xml:space="preserve"> coil.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 </w:t>
      </w:r>
      <w:r>
        <w:t>(iii)</w:t>
      </w:r>
      <w:r>
        <w:tab/>
      </w:r>
      <w:r>
        <w:t>How much heat is produ</w:t>
      </w:r>
      <w:r>
        <w:t>ced in the coil in a minute?</w:t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 </w:t>
      </w:r>
      <w:r>
        <w:t>(iv)</w:t>
      </w:r>
      <w:r>
        <w:tab/>
      </w:r>
      <w:r>
        <w:t>Give two changes that can be made in the set up in order to produce more</w:t>
      </w:r>
    </w:p>
    <w:p>
      <w:pPr>
        <w:pStyle w:val="style0"/>
        <w:spacing w:lineRule="auto" w:line="360"/>
        <w:rPr/>
      </w:pPr>
      <w:r>
        <w:tab/>
      </w:r>
      <w:r>
        <w:t>heat per minute.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</w:t>
      </w:r>
      <w:r>
        <w:t>…………………………………………………………………………………..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13.</w:t>
      </w:r>
      <w:r>
        <w:tab/>
      </w:r>
      <w:r>
        <w:t xml:space="preserve">(a) </w:t>
      </w:r>
      <w:r>
        <w:tab/>
      </w:r>
      <w:r>
        <w:t>(</w:t>
      </w:r>
      <w:r>
        <w:t>i</w:t>
      </w:r>
      <w:r>
        <w:t xml:space="preserve">) </w:t>
      </w:r>
      <w:r>
        <w:t>W</w:t>
      </w:r>
      <w:r>
        <w:t>hat is the difference between longitudinal and transverse waves?</w:t>
      </w:r>
      <w:r>
        <w:t xml:space="preserve">   </w:t>
      </w:r>
      <w:r>
        <w:tab/>
      </w:r>
      <w:r>
        <w:t>(1</w:t>
      </w:r>
      <w:r>
        <w:t>mk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 xml:space="preserve"> </w:t>
      </w:r>
      <w:r>
        <w:t>(ii) State two distinctions between the way sound waves and electromagnetic waves are</w:t>
      </w:r>
      <w:r>
        <w:t xml:space="preserve"> </w:t>
      </w:r>
      <w:r>
        <w:t xml:space="preserve">transmitted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</w:t>
      </w:r>
      <w:r>
        <w:t>mk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 xml:space="preserve">(b) </w:t>
      </w:r>
      <w:r>
        <w:tab/>
      </w:r>
      <w:r>
        <w:t>A mineworker stands between two vertical cliffs 400m from the nearest cliff. The cliffs are X</w:t>
      </w:r>
      <w:r>
        <w:t xml:space="preserve"> </w:t>
      </w:r>
      <w:r>
        <w:t xml:space="preserve">distance apart. Every time he strikes the rock once, he hears two echoes, the first one after </w:t>
      </w:r>
      <w:r>
        <w:t>2.5</w:t>
      </w:r>
      <w:r>
        <w:t>s</w:t>
      </w:r>
      <w:r>
        <w:t xml:space="preserve"> </w:t>
      </w:r>
      <w:r>
        <w:t>,</w:t>
      </w:r>
      <w:r>
        <w:t xml:space="preserve"> while the second follows 2s later. Fr</w:t>
      </w:r>
      <w:r>
        <w:t>om this information; calculate</w:t>
      </w:r>
      <w:r>
        <w:t>:</w:t>
      </w:r>
    </w:p>
    <w:p>
      <w:pPr>
        <w:pStyle w:val="style0"/>
        <w:spacing w:lineRule="auto" w:line="360"/>
        <w:rPr/>
      </w:pPr>
      <w:r>
        <w:tab/>
      </w:r>
      <w:r>
        <w:tab/>
      </w:r>
      <w:r>
        <w:t>(</w:t>
      </w:r>
      <w:r>
        <w:t>i</w:t>
      </w:r>
      <w:r>
        <w:t xml:space="preserve">) </w:t>
      </w:r>
      <w:r>
        <w:tab/>
      </w:r>
      <w:r>
        <w:t xml:space="preserve">The speed of the sound in air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</w:t>
      </w:r>
      <w:r>
        <w:t>mk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  <w:r>
        <w:tab/>
      </w:r>
    </w:p>
    <w:p>
      <w:pPr>
        <w:pStyle w:val="style0"/>
        <w:spacing w:lineRule="auto" w:line="360"/>
        <w:rPr/>
      </w:pPr>
      <w:r>
        <w:t xml:space="preserve">(ii) </w:t>
      </w:r>
      <w:r>
        <w:tab/>
      </w:r>
      <w:r>
        <w:t xml:space="preserve">The value of X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</w:t>
      </w:r>
      <w:r>
        <w:t>mk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 xml:space="preserve">(c) </w:t>
      </w:r>
      <w:r>
        <w:tab/>
      </w:r>
      <w:r>
        <w:t>In an experiment to observe interference of light waves a double slit is placed close to the source. See figure 5</w:t>
      </w:r>
    </w:p>
    <w:p>
      <w:pPr>
        <w:pStyle w:val="style0"/>
        <w:spacing w:lineRule="auto" w:line="360"/>
        <w:jc w:val="center"/>
        <w:rPr/>
      </w:pPr>
      <w:r>
        <w:rPr>
          <w:noProof/>
        </w:rPr>
        <w:drawing>
          <wp:inline distL="0" distT="0" distB="0" distR="0">
            <wp:extent cx="4686300" cy="1752600"/>
            <wp:effectExtent l="19050" t="0" r="0" b="0"/>
            <wp:docPr id="1038" name="Picture 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2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86300" cy="1752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ab/>
      </w:r>
      <w:r>
        <w:tab/>
      </w:r>
      <w:r>
        <w:t>(</w:t>
      </w:r>
      <w:r>
        <w:t>i</w:t>
      </w:r>
      <w:r>
        <w:t xml:space="preserve">) </w:t>
      </w:r>
      <w:r>
        <w:tab/>
      </w:r>
      <w:r>
        <w:t xml:space="preserve">State the function of the double slit </w:t>
      </w:r>
      <w:r>
        <w:tab/>
      </w:r>
      <w:r>
        <w:tab/>
      </w:r>
      <w:r>
        <w:tab/>
      </w:r>
      <w:r>
        <w:tab/>
      </w:r>
      <w:r>
        <w:tab/>
      </w:r>
      <w:r>
        <w:t>(1</w:t>
      </w:r>
      <w:r>
        <w:t>mk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ab/>
      </w:r>
    </w:p>
    <w:p>
      <w:pPr>
        <w:pStyle w:val="style0"/>
        <w:spacing w:lineRule="auto" w:line="360"/>
        <w:rPr/>
      </w:pPr>
      <w:r>
        <w:t xml:space="preserve">(ii) </w:t>
      </w:r>
      <w:r>
        <w:tab/>
      </w:r>
      <w:r>
        <w:t xml:space="preserve">Describe what is observed on the screen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t xml:space="preserve">   </w:t>
      </w:r>
      <w:r>
        <w:t>(</w:t>
      </w:r>
      <w:r>
        <w:t xml:space="preserve">2 </w:t>
      </w:r>
      <w:r>
        <w:t>mks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 xml:space="preserve">(iii) </w:t>
      </w:r>
      <w:r>
        <w:tab/>
      </w:r>
      <w:r>
        <w:t>State what is observed on the screen when</w:t>
      </w:r>
    </w:p>
    <w:p>
      <w:pPr>
        <w:pStyle w:val="style0"/>
        <w:spacing w:lineRule="auto" w:line="360"/>
        <w:rPr/>
      </w:pPr>
      <w:r>
        <w:tab/>
      </w:r>
      <w:r>
        <w:t>I</w:t>
      </w:r>
      <w:r>
        <w:t xml:space="preserve">. </w:t>
      </w:r>
      <w:r>
        <w:tab/>
      </w:r>
      <w:r>
        <w:t xml:space="preserve">The slit separation S1S2 is reduced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</w:t>
      </w:r>
      <w:r>
        <w:t>mk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ind w:firstLine="720"/>
        <w:rPr/>
      </w:pPr>
      <w:r>
        <w:t>II.</w:t>
      </w:r>
      <w:r>
        <w:tab/>
      </w:r>
      <w:r>
        <w:t xml:space="preserve"> White light source is used i</w:t>
      </w:r>
      <w:r>
        <w:t>n place of monochromatic source</w:t>
      </w:r>
      <w:r>
        <w:t>.</w:t>
      </w:r>
      <w:r>
        <w:tab/>
      </w:r>
      <w:r>
        <w:tab/>
      </w:r>
      <w:r>
        <w:t>(1</w:t>
      </w:r>
      <w:r>
        <w:t>mk</w:t>
      </w:r>
      <w:r>
        <w:t>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…………………………………………………………………………………………………….……………………………………………………………………………………………………..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>
          <w:i/>
        </w:rPr>
      </w:pPr>
      <w:r>
        <w:t>14. a) With an aid of a ray diagram show how a convex lens can be used as a magnifying glass</w:t>
      </w:r>
    </w:p>
    <w:p>
      <w:pPr>
        <w:pStyle w:val="style0"/>
        <w:ind w:left="7920" w:firstLine="720"/>
        <w:jc w:val="both"/>
        <w:rPr>
          <w:i/>
        </w:rPr>
      </w:pPr>
      <w:r>
        <w:t>(3mks)</w:t>
      </w:r>
      <w:r>
        <w:rPr>
          <w:i/>
        </w:rPr>
        <w:t xml:space="preserve"> </w:t>
      </w:r>
    </w:p>
    <w:p>
      <w:pPr>
        <w:pStyle w:val="style0"/>
        <w:ind w:left="7920" w:firstLine="720"/>
        <w:jc w:val="both"/>
        <w:rPr>
          <w:i/>
        </w:rPr>
      </w:pPr>
    </w:p>
    <w:p>
      <w:pPr>
        <w:pStyle w:val="style0"/>
        <w:ind w:left="7920" w:firstLine="720"/>
        <w:jc w:val="both"/>
        <w:rPr>
          <w:i/>
        </w:rPr>
      </w:pPr>
    </w:p>
    <w:p>
      <w:pPr>
        <w:pStyle w:val="style0"/>
        <w:ind w:left="7920" w:firstLine="720"/>
        <w:jc w:val="both"/>
        <w:rPr/>
      </w:pPr>
    </w:p>
    <w:p>
      <w:pPr>
        <w:pStyle w:val="style0"/>
        <w:ind w:left="7920" w:firstLine="720"/>
        <w:jc w:val="both"/>
        <w:rPr/>
      </w:pPr>
    </w:p>
    <w:p>
      <w:pPr>
        <w:pStyle w:val="style0"/>
        <w:ind w:left="7920" w:firstLine="720"/>
        <w:jc w:val="both"/>
        <w:rPr/>
      </w:pPr>
    </w:p>
    <w:p>
      <w:pPr>
        <w:pStyle w:val="style0"/>
        <w:ind w:left="7920" w:firstLine="720"/>
        <w:jc w:val="both"/>
        <w:rPr/>
      </w:pPr>
    </w:p>
    <w:p>
      <w:pPr>
        <w:pStyle w:val="style0"/>
        <w:ind w:left="7920" w:firstLine="720"/>
        <w:jc w:val="both"/>
        <w:rPr/>
      </w:pPr>
    </w:p>
    <w:p>
      <w:pPr>
        <w:pStyle w:val="style0"/>
        <w:ind w:left="7920" w:firstLine="720"/>
        <w:jc w:val="both"/>
        <w:rPr/>
      </w:pPr>
    </w:p>
    <w:p>
      <w:pPr>
        <w:pStyle w:val="style0"/>
        <w:rPr/>
      </w:pPr>
      <w:r>
        <w:t xml:space="preserve">    (b) From the definition of magnification M and equation f=</w:t>
      </w:r>
      <w:r>
        <w:rPr>
          <w:u w:val="single"/>
        </w:rPr>
        <w:t xml:space="preserve"> </w:t>
      </w:r>
      <w:r>
        <w:rPr>
          <w:u w:val="single"/>
        </w:rPr>
        <w:t>uv</w:t>
      </w:r>
      <w:r>
        <w:rPr>
          <w:u w:val="single"/>
        </w:rPr>
        <w:t xml:space="preserve">  </w:t>
      </w:r>
      <w:r>
        <w:t xml:space="preserve">   show that magnification 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v + u</w:t>
      </w:r>
    </w:p>
    <w:p>
      <w:pPr>
        <w:pStyle w:val="style0"/>
        <w:jc w:val="both"/>
        <w:rPr>
          <w:i/>
        </w:rPr>
      </w:pPr>
      <w:r>
        <w:t xml:space="preserve">       M=v/f-1where the symbols have their usual meanings </w:t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>(3mks)</w:t>
      </w:r>
      <w:r>
        <w:rPr>
          <w:i/>
        </w:rPr>
        <w:t xml:space="preserve"> </w:t>
      </w:r>
    </w:p>
    <w:p>
      <w:pPr>
        <w:pStyle w:val="style0"/>
        <w:jc w:val="both"/>
        <w:rPr>
          <w:i/>
        </w:rPr>
      </w:pPr>
    </w:p>
    <w:p>
      <w:pPr>
        <w:pStyle w:val="style0"/>
        <w:jc w:val="both"/>
        <w:rPr>
          <w:i/>
        </w:rPr>
      </w:pPr>
    </w:p>
    <w:p>
      <w:pPr>
        <w:pStyle w:val="style0"/>
        <w:jc w:val="both"/>
        <w:rPr>
          <w:i/>
        </w:rPr>
      </w:pPr>
    </w:p>
    <w:p>
      <w:pPr>
        <w:pStyle w:val="style0"/>
        <w:jc w:val="both"/>
        <w:rPr>
          <w:i/>
        </w:rPr>
      </w:pPr>
    </w:p>
    <w:p>
      <w:pPr>
        <w:pStyle w:val="style0"/>
        <w:jc w:val="both"/>
        <w:rPr>
          <w:i/>
        </w:rPr>
      </w:pPr>
    </w:p>
    <w:p>
      <w:pPr>
        <w:pStyle w:val="style0"/>
        <w:jc w:val="both"/>
        <w:rPr>
          <w:i/>
        </w:rPr>
      </w:pPr>
    </w:p>
    <w:p>
      <w:pPr>
        <w:pStyle w:val="style0"/>
        <w:jc w:val="both"/>
        <w:rPr>
          <w:i/>
        </w:rPr>
      </w:pPr>
    </w:p>
    <w:p>
      <w:pPr>
        <w:pStyle w:val="style0"/>
        <w:jc w:val="both"/>
        <w:rPr/>
      </w:pPr>
    </w:p>
    <w:p>
      <w:pPr>
        <w:pStyle w:val="style0"/>
        <w:rPr/>
      </w:pPr>
      <w:r>
        <w:t xml:space="preserve"> </w:t>
      </w:r>
      <w:r>
        <w:t xml:space="preserve">  </w:t>
      </w:r>
      <w:r>
        <w:t>(c) Two converging lenses whose focal lengths are f</w:t>
      </w:r>
      <w:r>
        <w:rPr>
          <w:vertAlign w:val="subscript"/>
        </w:rPr>
        <w:t>1</w:t>
      </w:r>
      <w:r>
        <w:t>=5cm and f</w:t>
      </w:r>
      <w:r>
        <w:rPr>
          <w:vertAlign w:val="subscript"/>
        </w:rPr>
        <w:t>2</w:t>
      </w:r>
      <w:r>
        <w:t xml:space="preserve">=10cm are arranged to have a common axis as shown in figure below. </w:t>
      </w:r>
    </w:p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3724274" cy="1266825"/>
            <wp:effectExtent l="19050" t="0" r="9525" b="0"/>
            <wp:wrapSquare wrapText="bothSides"/>
            <wp:docPr id="1039" name="Picture 2" descr="mso6209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/>
                  </pic:nvPicPr>
                  <pic:blipFill>
                    <a:blip r:embed="rId14" cstate="print"/>
                    <a:srcRect l="11012" t="3854" r="8818" b="77542"/>
                    <a:stretch/>
                  </pic:blipFill>
                  <pic:spPr>
                    <a:xfrm rot="0">
                      <a:off x="0" y="0"/>
                      <a:ext cx="3724274" cy="1266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br w:clear="all"/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A point object is placed 10cm from L1. Given that the final image is formed 20cm to the left of L2</w:t>
      </w:r>
      <w:r>
        <w:rPr>
          <w:vertAlign w:val="subscript"/>
        </w:rPr>
        <w:t>1</w:t>
      </w:r>
      <w:r>
        <w:t xml:space="preserve"> calculate the separation d of the lenses</w:t>
      </w:r>
      <w:r>
        <w:tab/>
      </w:r>
      <w:r>
        <w:tab/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  <w:r>
        <w:rPr>
          <w:i/>
        </w:rPr>
        <w:t xml:space="preserve">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179"/>
        <w:numPr>
          <w:ilvl w:val="0"/>
          <w:numId w:val="5"/>
        </w:numPr>
        <w:spacing w:lineRule="auto" w:line="480"/>
        <w:rPr/>
      </w:pPr>
      <w:r>
        <w:t>The f</w:t>
      </w:r>
      <w:r>
        <w:t>ig</w:t>
      </w:r>
      <w:r>
        <w:t xml:space="preserve">ure </w:t>
      </w:r>
      <w:r>
        <w:t>below shows</w:t>
      </w:r>
      <w:r>
        <w:t xml:space="preserve"> a D.C electric motor.</w:t>
      </w:r>
    </w:p>
    <w:p>
      <w:pPr>
        <w:pStyle w:val="style0"/>
        <w:tabs>
          <w:tab w:val="left" w:leader="none" w:pos="1545"/>
        </w:tabs>
        <w:spacing w:lineRule="auto" w:line="480"/>
        <w:ind w:left="416"/>
        <w:rPr/>
      </w:pPr>
      <w:r>
        <w:rPr>
          <w:noProof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571500</wp:posOffset>
            </wp:positionH>
            <wp:positionV relativeFrom="paragraph">
              <wp:posOffset>15240</wp:posOffset>
            </wp:positionV>
            <wp:extent cx="4229100" cy="2600325"/>
            <wp:effectExtent l="19050" t="0" r="0" b="0"/>
            <wp:wrapNone/>
            <wp:docPr id="1040" name="Picture 3" descr="phy 00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29100" cy="2600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>
      <w:pPr>
        <w:pStyle w:val="style0"/>
        <w:tabs>
          <w:tab w:val="left" w:leader="none" w:pos="1545"/>
        </w:tabs>
        <w:spacing w:lineRule="auto" w:line="480"/>
        <w:ind w:left="416"/>
        <w:rPr/>
      </w:pPr>
    </w:p>
    <w:p>
      <w:pPr>
        <w:pStyle w:val="style0"/>
        <w:spacing w:lineRule="auto" w:line="480"/>
        <w:ind w:left="416"/>
        <w:rPr/>
      </w:pPr>
    </w:p>
    <w:p>
      <w:pPr>
        <w:pStyle w:val="style0"/>
        <w:spacing w:lineRule="auto" w:line="480"/>
        <w:ind w:left="416"/>
        <w:rPr/>
      </w:pPr>
    </w:p>
    <w:p>
      <w:pPr>
        <w:pStyle w:val="style0"/>
        <w:spacing w:lineRule="auto" w:line="480"/>
        <w:ind w:left="416"/>
        <w:rPr/>
      </w:pPr>
    </w:p>
    <w:p>
      <w:pPr>
        <w:pStyle w:val="style0"/>
        <w:spacing w:lineRule="auto" w:line="480"/>
        <w:ind w:left="416"/>
        <w:rPr/>
      </w:pPr>
    </w:p>
    <w:p>
      <w:pPr>
        <w:pStyle w:val="style0"/>
        <w:spacing w:lineRule="auto" w:line="480"/>
        <w:ind w:left="416"/>
        <w:rPr/>
      </w:pPr>
    </w:p>
    <w:p>
      <w:pPr>
        <w:pStyle w:val="style0"/>
        <w:spacing w:lineRule="auto" w:line="480"/>
        <w:ind w:left="416"/>
        <w:rPr/>
      </w:pPr>
    </w:p>
    <w:p>
      <w:pPr>
        <w:pStyle w:val="style0"/>
        <w:numPr>
          <w:ilvl w:val="1"/>
          <w:numId w:val="4"/>
        </w:numPr>
        <w:spacing w:lineRule="auto" w:line="480"/>
        <w:rPr/>
      </w:pPr>
      <w:r>
        <w:t>Name the parts labeled X</w:t>
      </w:r>
      <w:r>
        <w:rPr>
          <w:vertAlign w:val="subscript"/>
        </w:rPr>
        <w:t>1</w:t>
      </w:r>
      <w:r>
        <w:t xml:space="preserve"> and X</w:t>
      </w:r>
      <w:r>
        <w:t/>
      </w:r>
      <w:r>
        <w:rPr>
          <w:vertAlign w:val="subscript"/>
        </w:rPr>
        <w:t>2</w:t>
      </w:r>
      <w:r>
        <w:t xml:space="preserve"> and state their functions.</w:t>
      </w:r>
      <w:r>
        <w:t xml:space="preserve">  </w:t>
      </w:r>
      <w:r>
        <w:tab/>
      </w:r>
      <w:r>
        <w:tab/>
      </w:r>
      <w:r>
        <w:t>(2mks)</w:t>
      </w:r>
    </w:p>
    <w:p>
      <w:pPr>
        <w:pStyle w:val="style0"/>
        <w:spacing w:lineRule="auto" w:line="480"/>
        <w:rPr/>
      </w:pPr>
    </w:p>
    <w:p>
      <w:pPr>
        <w:pStyle w:val="style0"/>
        <w:spacing w:lineRule="auto" w:line="480"/>
        <w:rPr/>
      </w:pPr>
    </w:p>
    <w:p>
      <w:pPr>
        <w:pStyle w:val="style0"/>
        <w:numPr>
          <w:ilvl w:val="1"/>
          <w:numId w:val="4"/>
        </w:numPr>
        <w:spacing w:lineRule="auto" w:line="480"/>
        <w:rPr/>
      </w:pPr>
      <w:r>
        <w:t>What is the purpose of parts labeled Y</w:t>
      </w:r>
      <w:r>
        <w:rPr>
          <w:vertAlign w:val="subscript"/>
        </w:rPr>
        <w:t>1</w:t>
      </w:r>
      <w:r>
        <w:t xml:space="preserve"> and Y</w:t>
      </w:r>
      <w:r>
        <w:rPr>
          <w:vertAlign w:val="subscript"/>
        </w:rPr>
        <w:t>2</w:t>
      </w:r>
      <w:r>
        <w:t>?</w:t>
      </w:r>
      <w:r>
        <w:tab/>
      </w:r>
      <w:r>
        <w:tab/>
      </w:r>
      <w:r>
        <w:tab/>
      </w:r>
      <w:r>
        <w:tab/>
      </w:r>
      <w:r>
        <w:t xml:space="preserve"> (1mk)</w:t>
      </w:r>
    </w:p>
    <w:p>
      <w:pPr>
        <w:pStyle w:val="style0"/>
        <w:spacing w:lineRule="auto" w:line="480"/>
        <w:rPr/>
      </w:pPr>
    </w:p>
    <w:p>
      <w:pPr>
        <w:pStyle w:val="style0"/>
        <w:numPr>
          <w:ilvl w:val="1"/>
          <w:numId w:val="4"/>
        </w:numPr>
        <w:spacing w:lineRule="auto" w:line="480"/>
        <w:rPr/>
      </w:pPr>
      <w:r>
        <w:t xml:space="preserve">When </w:t>
      </w:r>
      <w:r>
        <w:t>the  switch</w:t>
      </w:r>
      <w:r>
        <w:t xml:space="preserve"> k is closed </w:t>
      </w:r>
      <w:r>
        <w:t>state</w:t>
      </w:r>
      <w:r>
        <w:t xml:space="preserve"> the forces acting on the </w:t>
      </w:r>
      <w:r>
        <w:t>sides  of</w:t>
      </w:r>
      <w:r>
        <w:t xml:space="preserve"> the coil and the direction of movement of the coil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179"/>
        <w:rPr/>
      </w:pPr>
    </w:p>
    <w:p>
      <w:pPr>
        <w:pStyle w:val="style0"/>
        <w:spacing w:lineRule="auto" w:line="480"/>
        <w:rPr/>
      </w:pPr>
    </w:p>
    <w:p>
      <w:pPr>
        <w:pStyle w:val="style0"/>
        <w:numPr>
          <w:ilvl w:val="1"/>
          <w:numId w:val="4"/>
        </w:numPr>
        <w:spacing w:lineRule="auto" w:line="480"/>
        <w:rPr/>
      </w:pPr>
      <w:r>
        <w:t>What can be done to increase the speed of rotation of the motor?</w:t>
      </w:r>
      <w:r>
        <w:t xml:space="preserve"> </w:t>
      </w:r>
      <w:r>
        <w:tab/>
      </w:r>
      <w:r>
        <w:tab/>
      </w:r>
      <w:r>
        <w:t>(1mk)</w:t>
      </w:r>
    </w:p>
    <w:sectPr>
      <w:footerReference w:type="default" r:id="rId16"/>
      <w:pgSz w:w="12240" w:h="15840" w:orient="portrait"/>
      <w:pgMar w:top="576" w:right="1152" w:bottom="576" w:left="115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F4 PHYSICS PP2                                                               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EE04B48"/>
    <w:lvl w:ilvl="0" w:tplc="6E4269E6">
      <w:start w:val="1"/>
      <w:numFmt w:val="decimal"/>
      <w:lvlText w:val="%1."/>
      <w:lvlJc w:val="left"/>
      <w:pPr>
        <w:tabs>
          <w:tab w:val="left" w:leader="none" w:pos="776"/>
        </w:tabs>
        <w:ind w:left="776" w:hanging="360"/>
      </w:pPr>
      <w:rPr>
        <w:rFonts w:hint="default"/>
      </w:rPr>
    </w:lvl>
    <w:lvl w:ilvl="1" w:tplc="5A52602C">
      <w:start w:val="1"/>
      <w:numFmt w:val="lowerLetter"/>
      <w:lvlText w:val="(%2)"/>
      <w:lvlJc w:val="left"/>
      <w:pPr>
        <w:tabs>
          <w:tab w:val="left" w:leader="none" w:pos="1496"/>
        </w:tabs>
        <w:ind w:left="149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536"/>
        </w:tabs>
        <w:ind w:left="6536" w:hanging="180"/>
      </w:pPr>
    </w:lvl>
  </w:abstractNum>
  <w:abstractNum w:abstractNumId="1">
    <w:nsid w:val="00000001"/>
    <w:multiLevelType w:val="hybridMultilevel"/>
    <w:tmpl w:val="4BE4DB02"/>
    <w:lvl w:ilvl="0" w:tplc="57B88A1E">
      <w:start w:val="15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00000002"/>
    <w:multiLevelType w:val="hybridMultilevel"/>
    <w:tmpl w:val="3BD48552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3">
    <w:nsid w:val="00000003"/>
    <w:multiLevelType w:val="hybridMultilevel"/>
    <w:tmpl w:val="EB907B46"/>
    <w:lvl w:ilvl="0" w:tplc="B5AAB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6F240AC"/>
    <w:lvl w:ilvl="0" w:tplc="C9D0AFEC">
      <w:start w:val="4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eastAsia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eastAsia="Calibri" w:hAnsi="Calibri"/>
      <w:sz w:val="2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ae05d312-4c1c-441b-8acd-d2ce0549d875"/>
    <w:basedOn w:val="style65"/>
    <w:next w:val="style4098"/>
    <w:link w:val="style31"/>
    <w:uiPriority w:val="99"/>
    <w:rPr>
      <w:rFonts w:eastAsia="Times New Roman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1c767b86-a0e7-4213-b665-39eac45f4104"/>
    <w:basedOn w:val="style65"/>
    <w:next w:val="style4099"/>
    <w:link w:val="style32"/>
    <w:uiPriority w:val="99"/>
    <w:rPr>
      <w:rFonts w:eastAsia="Times New Roman"/>
      <w:szCs w:val="24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theme" Target="theme/theme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6.png"/><Relationship Id="rId15" Type="http://schemas.openxmlformats.org/officeDocument/2006/relationships/image" Target="media/image2.jpeg"/><Relationship Id="rId14" Type="http://schemas.openxmlformats.org/officeDocument/2006/relationships/image" Target="media/image11.png"/><Relationship Id="rId17" Type="http://schemas.openxmlformats.org/officeDocument/2006/relationships/styles" Target="styles.xml"/><Relationship Id="rId16" Type="http://schemas.openxmlformats.org/officeDocument/2006/relationships/footer" Target="footer1.xml"/><Relationship Id="rId5" Type="http://schemas.openxmlformats.org/officeDocument/2006/relationships/image" Target="media/image2.wmf"/><Relationship Id="rId19" Type="http://schemas.openxmlformats.org/officeDocument/2006/relationships/settings" Target="settings.xml"/><Relationship Id="rId6" Type="http://schemas.openxmlformats.org/officeDocument/2006/relationships/oleObject" Target="embeddings/oleObject1.bin"/><Relationship Id="rId18" Type="http://schemas.openxmlformats.org/officeDocument/2006/relationships/fontTable" Target="fontTable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Words>1125</Words>
  <Pages>12</Pages>
  <Characters>8459</Characters>
  <Application>WPS Office</Application>
  <DocSecurity>0</DocSecurity>
  <Paragraphs>337</Paragraphs>
  <ScaleCrop>false</ScaleCrop>
  <LinksUpToDate>false</LinksUpToDate>
  <CharactersWithSpaces>9937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2018-03-08T06:31:00Z</dcterms:created>
  <dc:creator>TORONGOSEC</dc:creator>
  <lastModifiedBy>M-KOPA X20</lastModifiedBy>
  <dcterms:modified xsi:type="dcterms:W3CDTF">2025-05-27T13:01:08Z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bdfdd1ebdd7941e2862c858c9cadee7f</vt:lpwstr>
  </property>
</Properties>
</file>