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71" w:rsidRDefault="00B15471" w:rsidP="00B15471">
      <w:pPr>
        <w:pStyle w:val="FirstParagraph"/>
        <w:spacing w:before="0" w:line="480" w:lineRule="auto"/>
        <w:rPr>
          <w:rFonts w:ascii="Gadugi" w:hAnsi="Gadugi"/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722B7C" wp14:editId="3DFAF024">
            <wp:simplePos x="0" y="0"/>
            <wp:positionH relativeFrom="column">
              <wp:posOffset>4636190</wp:posOffset>
            </wp:positionH>
            <wp:positionV relativeFrom="paragraph">
              <wp:posOffset>320731</wp:posOffset>
            </wp:positionV>
            <wp:extent cx="1960880" cy="166243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dugi" w:hAnsi="Gadugi"/>
          <w:b/>
          <w:bCs/>
          <w:sz w:val="40"/>
        </w:rPr>
        <w:t>KENYA JUNIOR SCHOOL EDUCATION ASSESSMENT (KJSEA)</w:t>
      </w:r>
    </w:p>
    <w:p w:rsidR="00B15471" w:rsidRDefault="00B15471" w:rsidP="00B15471">
      <w:pPr>
        <w:spacing w:before="100" w:beforeAutospacing="1" w:after="100" w:afterAutospacing="1"/>
        <w:rPr>
          <w:rFonts w:ascii="Gadugi" w:eastAsia="Times New Roman" w:hAnsi="Gadugi" w:cs="Times New Roman"/>
          <w:b/>
          <w:bCs/>
          <w:kern w:val="36"/>
          <w:sz w:val="24"/>
        </w:rPr>
      </w:pPr>
      <w:r>
        <w:rPr>
          <w:rFonts w:ascii="Gadugi" w:eastAsia="Times New Roman" w:hAnsi="Gadugi" w:cs="Times New Roman"/>
          <w:b/>
          <w:bCs/>
        </w:rPr>
        <w:t xml:space="preserve">GRADE 8: </w:t>
      </w:r>
      <w:r>
        <w:rPr>
          <w:rFonts w:ascii="Gadugi" w:eastAsia="Times New Roman" w:hAnsi="Gadugi" w:cs="Times New Roman"/>
          <w:b/>
          <w:bCs/>
        </w:rPr>
        <w:t>CREATIVE ARTS AND SPORTS</w:t>
      </w:r>
      <w:r>
        <w:rPr>
          <w:rFonts w:ascii="Gadugi" w:eastAsia="Times New Roman" w:hAnsi="Gadugi" w:cs="Times New Roman"/>
          <w:b/>
          <w:bCs/>
        </w:rPr>
        <w:t xml:space="preserve"> (THEORY) </w:t>
      </w:r>
      <w:r>
        <w:rPr>
          <w:rFonts w:ascii="Gadugi" w:eastAsia="Times New Roman" w:hAnsi="Gadugi" w:cs="Times New Roman"/>
        </w:rPr>
        <w:br/>
      </w:r>
      <w:r>
        <w:rPr>
          <w:rFonts w:ascii="Gadugi" w:eastAsia="Times New Roman" w:hAnsi="Gadugi" w:cs="Times New Roman"/>
          <w:b/>
          <w:bCs/>
        </w:rPr>
        <w:t>CODE: 010 YEAR: 2025</w:t>
      </w:r>
      <w:r>
        <w:rPr>
          <w:rFonts w:ascii="Gadugi" w:eastAsia="Times New Roman" w:hAnsi="Gadugi" w:cs="Times New Roman"/>
        </w:rPr>
        <w:br/>
      </w:r>
      <w:r>
        <w:rPr>
          <w:rFonts w:ascii="Gadugi" w:eastAsia="Times New Roman" w:hAnsi="Gadugi" w:cs="Times New Roman"/>
          <w:b/>
          <w:bCs/>
          <w:kern w:val="36"/>
        </w:rPr>
        <w:t>MARKING SCHEMES</w:t>
      </w:r>
    </w:p>
    <w:p w:rsidR="00B15471" w:rsidRPr="005C7B14" w:rsidRDefault="00B15471" w:rsidP="00B15471">
      <w:pPr>
        <w:spacing w:before="100" w:beforeAutospacing="1" w:after="100" w:afterAutospacing="1" w:line="240" w:lineRule="auto"/>
        <w:outlineLvl w:val="1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5C7B14">
        <w:rPr>
          <w:rFonts w:ascii="Gadugi" w:eastAsia="Times New Roman" w:hAnsi="Gadugi" w:cs="Times New Roman"/>
          <w:b/>
          <w:bCs/>
          <w:sz w:val="24"/>
          <w:szCs w:val="24"/>
        </w:rPr>
        <w:t>SECTIO</w:t>
      </w:r>
      <w:r>
        <w:rPr>
          <w:rFonts w:ascii="Gadugi" w:eastAsia="Times New Roman" w:hAnsi="Gadugi" w:cs="Times New Roman"/>
          <w:b/>
          <w:bCs/>
          <w:sz w:val="24"/>
          <w:szCs w:val="24"/>
        </w:rPr>
        <w:t xml:space="preserve">N A: MULTIPLE CHOICE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1053"/>
        <w:gridCol w:w="10452"/>
      </w:tblGrid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jc w:val="center"/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b/>
                <w:bCs/>
                <w:sz w:val="24"/>
                <w:szCs w:val="24"/>
              </w:rPr>
              <w:t>Explanation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Agriculture is not part of Creative Arts and Sports; the subject focuses on Visual Arts, Performing Arts, and Sports.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2/4 time signature means each bar has 2 beats.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Warm colours are Red, Orange, and Yellow.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Stippling uses small dots to create texture and tone in a drawing.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Note C is produced when all holes except the back thumb hole are closed on the recorder.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proofErr w:type="spellStart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Bao</w:t>
            </w:r>
            <w:proofErr w:type="spellEnd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 xml:space="preserve"> is a traditional Kenyan board game played with seeds in holes.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The correct sequence in javelin throw: Carry – Approach – Crossover – Release – Follow through.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Creativity is not a component of physical fitness. Fitness includes flexibility, agility, strength, etc.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proofErr w:type="spellStart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Isikuti</w:t>
            </w:r>
            <w:proofErr w:type="spellEnd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 xml:space="preserve"> is a </w:t>
            </w:r>
            <w:proofErr w:type="spellStart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Luhya</w:t>
            </w:r>
            <w:proofErr w:type="spellEnd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 xml:space="preserve"> traditional dance with vigorous drumming.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 strip showing gradual change from dark to light demonstrates progression of tone.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Quaver lasts half a beat in 2/4 time.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Teamwork promotes fairness, unity, and cooperation.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Pencil dive is standing upright, arms at sides, sliding vertically.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 story is made of Characters, Plot, Theme, and Setting.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Melody in C major should end on the tonic (C).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Colour is an essential element of a good picture.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Basketry involves weaving baskets from reeds.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The ball is most important at kick-off in football.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Dodging defenders involves changing direction without moving the supporting foot.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4E7CD8" w:rsidRPr="00B15471" w:rsidRDefault="00B15471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4E7CD8" w:rsidRDefault="00B15471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sz w:val="24"/>
                <w:szCs w:val="24"/>
              </w:rPr>
              <w:t>The rest shown</w:t>
            </w:r>
            <w:r w:rsidR="004E7CD8" w:rsidRPr="00B15471">
              <w:rPr>
                <w:rFonts w:ascii="Gadugi" w:eastAsia="Times New Roman" w:hAnsi="Gadugi" w:cs="Times New Roman"/>
                <w:sz w:val="24"/>
                <w:szCs w:val="24"/>
              </w:rPr>
              <w:t xml:space="preserve"> is a </w:t>
            </w:r>
            <w:r>
              <w:rPr>
                <w:rFonts w:ascii="Gadugi" w:eastAsia="Times New Roman" w:hAnsi="Gadugi" w:cs="Times New Roman"/>
                <w:sz w:val="24"/>
                <w:szCs w:val="24"/>
              </w:rPr>
              <w:t>Quaver</w:t>
            </w:r>
            <w:r w:rsidR="004E7CD8" w:rsidRPr="00B15471">
              <w:rPr>
                <w:rFonts w:ascii="Gadugi" w:eastAsia="Times New Roman" w:hAnsi="Gadugi" w:cs="Times New Roman"/>
                <w:sz w:val="24"/>
                <w:szCs w:val="24"/>
              </w:rPr>
              <w:t xml:space="preserve"> rest.</w:t>
            </w:r>
          </w:p>
          <w:p w:rsidR="00B15471" w:rsidRPr="00B15471" w:rsidRDefault="00B15471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64311" cy="2160000"/>
                  <wp:effectExtent l="0" t="0" r="3175" b="0"/>
                  <wp:docPr id="2" name="Picture 2" descr="Music Theory De-mystified Blog7. Rest Values, How To Count Re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usic Theory De-mystified Blog7. Rest Values, How To Count Re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31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3/4 time has three beats per bar, often represented by three crotchets.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proofErr w:type="spellStart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Kilumi</w:t>
            </w:r>
            <w:proofErr w:type="spellEnd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 xml:space="preserve"> is an </w:t>
            </w:r>
            <w:proofErr w:type="spellStart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Akamba</w:t>
            </w:r>
            <w:proofErr w:type="spellEnd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 xml:space="preserve"> traditional folk dance.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Patriotic songs promote love and unity for the nation.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Beadwork materials are colourful, durable, and transparent; flammable is incorrect.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Arranging drawings in sequence is storyboarding.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Pitch compares the highness and lowness of notes.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Double bar line is marked as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Football trapping involves stopping the ball using the feet.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Crosshatching involves overlapping lines in different directions.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F major has one flat in the key signature.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Double dribble is illegal in basketball.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Backstroke uses lying on the back with alternating arm strokes and flutter kicks.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Crayon is not necessary for carving sculptures.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proofErr w:type="spellStart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Mwomboko</w:t>
            </w:r>
            <w:proofErr w:type="spellEnd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 xml:space="preserve"> dance represents the </w:t>
            </w:r>
            <w:proofErr w:type="spellStart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Luhya</w:t>
            </w:r>
            <w:proofErr w:type="spellEnd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 xml:space="preserve"> community.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Cheating is not a value promoted in sports.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Block printing is a method of printing on fabric.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Serve starts the play in volleyball.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Mosaic is assembling small pieces of glass, stone, or tile.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Musician is a career in Creative Arts and Sports.</w:t>
            </w:r>
          </w:p>
        </w:tc>
      </w:tr>
      <w:tr w:rsidR="004E7CD8" w:rsidRPr="00B15471" w:rsidTr="00B15471"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4E7CD8" w:rsidRPr="00B15471" w:rsidRDefault="004E7CD8" w:rsidP="004E7CD8">
            <w:pPr>
              <w:rPr>
                <w:rFonts w:ascii="Gadugi" w:eastAsia="Times New Roman" w:hAnsi="Gadugi" w:cs="Times New Roman"/>
                <w:sz w:val="24"/>
                <w:szCs w:val="24"/>
              </w:rPr>
            </w:pPr>
            <w:proofErr w:type="spellStart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>Bao</w:t>
            </w:r>
            <w:proofErr w:type="spellEnd"/>
            <w:r w:rsidRPr="00B15471">
              <w:rPr>
                <w:rFonts w:ascii="Gadugi" w:eastAsia="Times New Roman" w:hAnsi="Gadugi" w:cs="Times New Roman"/>
                <w:sz w:val="24"/>
                <w:szCs w:val="24"/>
              </w:rPr>
              <w:t xml:space="preserve"> promotes teamwork and strategic thinking.</w:t>
            </w:r>
          </w:p>
        </w:tc>
      </w:tr>
    </w:tbl>
    <w:p w:rsidR="004E7CD8" w:rsidRPr="00B15471" w:rsidRDefault="004E7CD8" w:rsidP="004E7CD8">
      <w:pPr>
        <w:spacing w:before="100" w:beforeAutospacing="1" w:after="100" w:afterAutospacing="1" w:line="240" w:lineRule="auto"/>
        <w:outlineLvl w:val="1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SECTION B: STRUCTURED QUESTIONS (Very Many Answers)</w:t>
      </w:r>
    </w:p>
    <w:p w:rsidR="004E7CD8" w:rsidRPr="00B15471" w:rsidRDefault="004E7CD8" w:rsidP="004E7CD8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Task 1: Performing Arts (20 Marks)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41a. Features of a good storytelling performance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Clear voice projection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II. Good articulation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Proper facial expressions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Effective gestures and body language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V. Engaging introduction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 xml:space="preserve">Strong </w:t>
      </w:r>
      <w:proofErr w:type="spellStart"/>
      <w:r w:rsidRPr="00B15471">
        <w:rPr>
          <w:rFonts w:ascii="Gadugi" w:eastAsia="Times New Roman" w:hAnsi="Gadugi" w:cs="Times New Roman"/>
          <w:sz w:val="24"/>
          <w:szCs w:val="24"/>
        </w:rPr>
        <w:t>characterisation</w:t>
      </w:r>
      <w:proofErr w:type="spellEnd"/>
      <w:r w:rsidRPr="00B15471">
        <w:rPr>
          <w:rFonts w:ascii="Gadugi" w:eastAsia="Times New Roman" w:hAnsi="Gadugi" w:cs="Times New Roman"/>
          <w:sz w:val="24"/>
          <w:szCs w:val="24"/>
        </w:rPr>
        <w:br/>
        <w:t>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Consistent eye contact with audience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Appropriate pacing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Expressive tone variations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Use of pauses effectively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XI. Suitable costume and props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Creativity in storytelling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Correct pronunciation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XIV.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Confidence on stage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Audience interaction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Clarity of plot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Emotional connection with the audience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Logical sequence of events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Appropriate length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Memorable conclusion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proofErr w:type="gramStart"/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41b. Roles of costumes and props in storytelling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Define characters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Enhance visual appeal</w:t>
      </w:r>
      <w:r w:rsidRPr="00B15471">
        <w:rPr>
          <w:rFonts w:ascii="Gadugi" w:eastAsia="Times New Roman" w:hAnsi="Gadugi" w:cs="Times New Roman"/>
          <w:sz w:val="24"/>
          <w:szCs w:val="24"/>
        </w:rPr>
        <w:br/>
      </w:r>
      <w:r w:rsidRPr="00B15471">
        <w:rPr>
          <w:rFonts w:ascii="Gadugi" w:eastAsia="Times New Roman" w:hAnsi="Gadugi" w:cs="Times New Roman"/>
          <w:sz w:val="24"/>
          <w:szCs w:val="24"/>
        </w:rPr>
        <w:lastRenderedPageBreak/>
        <w:t>III. Create realism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IV. Symbolize status or role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V. Aid storytelling flow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VI. Support plot understanding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VII. Highlight emotions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VIII. Help distinguish scenes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IX. Increase audience engagement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Reflect cultural context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XI. Enhance creativity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XII. Indicate historical period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XIII. Support storytelling theme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XIV.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Make performance memorable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Aid actor confidence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Assist in stage transitions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XVII. Show character development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XVIII. Provide focus points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XIX. Help depict action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XX. Create visual harmony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proofErr w:type="gramStart"/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41c. Performance skills lacking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Voice projection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Clarity of speech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Pronunciation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Confidence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V. Expression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Audience engagement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Articulation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Pacing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Emphasis on key parts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Volume control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Body language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Gestures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Timing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Emotional tone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Diction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Stage awareness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Projection of character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Intonation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Breath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control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XX. Command of space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41d. Four-bar rhythm in 2/4 time (using crotchets and quavers</w:t>
      </w:r>
      <w:proofErr w:type="gramStart"/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)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i.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|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ii. </w:t>
      </w:r>
      <w:proofErr w:type="gramStart"/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|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|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br/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iv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.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|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Arial" w:eastAsia="Times New Roman" w:hAnsi="Arial" w:cs="Arial"/>
          <w:sz w:val="24"/>
          <w:szCs w:val="24"/>
        </w:rPr>
        <w:t>♪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r w:rsidRPr="00B15471">
        <w:rPr>
          <w:rFonts w:ascii="MS Gothic" w:eastAsia="MS Gothic" w:hAnsi="MS Gothic" w:cs="MS Gothic" w:hint="eastAsia"/>
          <w:sz w:val="24"/>
          <w:szCs w:val="24"/>
        </w:rPr>
        <w:t>♩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lastRenderedPageBreak/>
        <w:t>41e. Four-bar melody in C major (crotchets and minims</w:t>
      </w:r>
      <w:proofErr w:type="gramStart"/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)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i. C D E F | G A B C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E F G A | C D E F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G A B C | F E D C</w:t>
      </w:r>
      <w:r w:rsidRPr="00B15471">
        <w:rPr>
          <w:rFonts w:ascii="Gadugi" w:eastAsia="Times New Roman" w:hAnsi="Gadugi" w:cs="Times New Roman"/>
          <w:sz w:val="24"/>
          <w:szCs w:val="24"/>
        </w:rPr>
        <w:br/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iv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. C </w:t>
      </w:r>
      <w:proofErr w:type="spellStart"/>
      <w:r w:rsidRPr="00B15471">
        <w:rPr>
          <w:rFonts w:ascii="Gadugi" w:eastAsia="Times New Roman" w:hAnsi="Gadugi" w:cs="Times New Roman"/>
          <w:sz w:val="24"/>
          <w:szCs w:val="24"/>
        </w:rPr>
        <w:t>C</w:t>
      </w:r>
      <w:proofErr w:type="spellEnd"/>
      <w:r w:rsidRPr="00B15471">
        <w:rPr>
          <w:rFonts w:ascii="Gadugi" w:eastAsia="Times New Roman" w:hAnsi="Gadugi" w:cs="Times New Roman"/>
          <w:sz w:val="24"/>
          <w:szCs w:val="24"/>
        </w:rPr>
        <w:t xml:space="preserve"> D E | F </w:t>
      </w:r>
      <w:proofErr w:type="spellStart"/>
      <w:r w:rsidRPr="00B15471">
        <w:rPr>
          <w:rFonts w:ascii="Gadugi" w:eastAsia="Times New Roman" w:hAnsi="Gadugi" w:cs="Times New Roman"/>
          <w:sz w:val="24"/>
          <w:szCs w:val="24"/>
        </w:rPr>
        <w:t>F</w:t>
      </w:r>
      <w:proofErr w:type="spellEnd"/>
      <w:r w:rsidRPr="00B15471">
        <w:rPr>
          <w:rFonts w:ascii="Gadugi" w:eastAsia="Times New Roman" w:hAnsi="Gadugi" w:cs="Times New Roman"/>
          <w:sz w:val="24"/>
          <w:szCs w:val="24"/>
        </w:rPr>
        <w:t xml:space="preserve"> G </w:t>
      </w:r>
      <w:proofErr w:type="spellStart"/>
      <w:r w:rsidRPr="00B15471">
        <w:rPr>
          <w:rFonts w:ascii="Gadugi" w:eastAsia="Times New Roman" w:hAnsi="Gadugi" w:cs="Times New Roman"/>
          <w:sz w:val="24"/>
          <w:szCs w:val="24"/>
        </w:rPr>
        <w:t>G</w:t>
      </w:r>
      <w:proofErr w:type="spellEnd"/>
      <w:r w:rsidRPr="00B15471">
        <w:rPr>
          <w:rFonts w:ascii="Gadugi" w:eastAsia="Times New Roman" w:hAnsi="Gadugi" w:cs="Times New Roman"/>
          <w:sz w:val="24"/>
          <w:szCs w:val="24"/>
        </w:rPr>
        <w:br/>
        <w:t>v. D E F G | A G F E</w:t>
      </w:r>
      <w:r w:rsidRPr="00B15471">
        <w:rPr>
          <w:rFonts w:ascii="Gadugi" w:eastAsia="Times New Roman" w:hAnsi="Gadugi" w:cs="Times New Roman"/>
          <w:sz w:val="24"/>
          <w:szCs w:val="24"/>
        </w:rPr>
        <w:br/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vi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E D C D | G F E D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 E G C | F A C F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G F E D | C D E F</w:t>
      </w:r>
    </w:p>
    <w:p w:rsidR="004E7CD8" w:rsidRPr="00B15471" w:rsidRDefault="004E7CD8" w:rsidP="004E7CD8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Task 2: Visual Arts (20 Marks)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proofErr w:type="gramStart"/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42a. Drawing techniques to show texture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Hatching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Crosshatching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Stippling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Smudging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V. </w:t>
      </w:r>
      <w:proofErr w:type="spellStart"/>
      <w:r w:rsidRPr="00B15471">
        <w:rPr>
          <w:rFonts w:ascii="Gadugi" w:eastAsia="Times New Roman" w:hAnsi="Gadugi" w:cs="Times New Roman"/>
          <w:sz w:val="24"/>
          <w:szCs w:val="24"/>
        </w:rPr>
        <w:t>Scumbling</w:t>
      </w:r>
      <w:proofErr w:type="spellEnd"/>
      <w:r w:rsidRPr="00B15471">
        <w:rPr>
          <w:rFonts w:ascii="Gadugi" w:eastAsia="Times New Roman" w:hAnsi="Gadugi" w:cs="Times New Roman"/>
          <w:sz w:val="24"/>
          <w:szCs w:val="24"/>
        </w:rPr>
        <w:br/>
        <w:t>VI.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spellStart"/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Sgraffito</w:t>
      </w:r>
      <w:proofErr w:type="spellEnd"/>
      <w:r w:rsidRPr="00B15471">
        <w:rPr>
          <w:rFonts w:ascii="Gadugi" w:eastAsia="Times New Roman" w:hAnsi="Gadugi" w:cs="Times New Roman"/>
          <w:sz w:val="24"/>
          <w:szCs w:val="24"/>
        </w:rPr>
        <w:br/>
        <w:t>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Contour lines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VIII.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Scribbling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Dry brush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Impasto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Blending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Layering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Pointillism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Tone shading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Linear shading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Directional strokes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Feathering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Circular strokes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XIX.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Chiaroscuro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Highlighting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42b. Stippling diagram</w:t>
      </w:r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b/>
          <w:bCs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451100" cy="1838325"/>
            <wp:effectExtent l="0" t="0" r="6350" b="9525"/>
            <wp:docPr id="3" name="Picture 3" descr="Drawing. Stippling Technique – Op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awing. Stippling Technique – Opi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b/>
          <w:bCs/>
          <w:sz w:val="24"/>
          <w:szCs w:val="24"/>
        </w:rPr>
      </w:pP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42c. Four features of a good flipbook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Clear sequence of drawings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Smooth motion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Consistent size and proportion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IV. Creative storyline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V. Proper page alignment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Visual clarity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Appropriate pace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VIII. Engaging characters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IX. Simple yet effective illustrations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Readable flow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XI. Complete story arc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Dynamic movements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Uniform style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Focused narrative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Legible numbering of pages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Use of color (optional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)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Proper binding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Coherent transitions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XIX.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Appropriate background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Audience appeal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42d. Emotional symbolism of colours</w:t>
      </w:r>
      <w:r w:rsidRPr="00B15471">
        <w:rPr>
          <w:rFonts w:ascii="Gadugi" w:eastAsia="Times New Roman" w:hAnsi="Gadugi" w:cs="Times New Roman"/>
          <w:sz w:val="24"/>
          <w:szCs w:val="24"/>
        </w:rPr>
        <w:br/>
      </w: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i. Red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Love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II. Anger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III. Passion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IV.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Danger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V. Energy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Excitement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Courage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Strength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War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Leadership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Determination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Aggression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Celebration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Vitality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Desire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XVI. Power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Enthusiasm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Warmth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Motivation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Attention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lastRenderedPageBreak/>
        <w:t>ii. Blue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Calm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II. Trust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Sadness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Peace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V. Loyalty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Wisdom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Stability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Harmony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Serenity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Confidence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Honesty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Truth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Relaxation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Depth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Security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Healing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Coolness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Reflection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Spirituality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Reliability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42e. Steps of mounting and displaying artwork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Choose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appropriate mount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II. Cut mount to size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III. Attach artwork to mount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IV. Frame if necessary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V. Select display location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VI. Ensure proper lighting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VII. Arrange artwork for exhibition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VIII. Use labels/titles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IX. Secure display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Maintain visual harmony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XI. Keep exhibition area clean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XII. Protect from dust/damage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XIII. Adjust for eye-level viewing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XIV. Provide background contrast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XV. Ensure stability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Group thematically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Avoid overcrowding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XVIII. Rotate displays occasionally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XIX. Consider audience flow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XX. Evaluate after display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42f. Recycling waste materials into artwork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Bottle caps into mosaics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II. Paper rolls into sculptures</w:t>
      </w:r>
      <w:r w:rsidRPr="00B15471">
        <w:rPr>
          <w:rFonts w:ascii="Gadugi" w:eastAsia="Times New Roman" w:hAnsi="Gadugi" w:cs="Times New Roman"/>
          <w:sz w:val="24"/>
          <w:szCs w:val="24"/>
        </w:rPr>
        <w:br/>
      </w:r>
      <w:r w:rsidRPr="00B15471">
        <w:rPr>
          <w:rFonts w:ascii="Gadugi" w:eastAsia="Times New Roman" w:hAnsi="Gadugi" w:cs="Times New Roman"/>
          <w:sz w:val="24"/>
          <w:szCs w:val="24"/>
        </w:rPr>
        <w:lastRenderedPageBreak/>
        <w:t xml:space="preserve">III.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Plastic bottles into vases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Tin cans into lanterns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V. Fabric scraps into collages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Cardboard into masks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Old CDs into decoration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Eggshells into mosaic art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Used magazines into papier-mâché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Cloth scraps into patchwork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XI. Wire scraps into models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Old newspapers into weaving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Bottle lids into jewellery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XIV.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Broken tiles into mosaic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Tin foil into relief art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Plastic bags into weaving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Scrap wood into frames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Corks into sculptures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Old buttons into embellishments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Recycled paper into handmade cards</w:t>
      </w:r>
    </w:p>
    <w:p w:rsidR="004E7CD8" w:rsidRPr="00B15471" w:rsidRDefault="004E7CD8" w:rsidP="004E7CD8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Task 3: Sports (20 Marks)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 xml:space="preserve">43a. </w:t>
      </w:r>
      <w:proofErr w:type="gramStart"/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Three</w:t>
      </w:r>
      <w:proofErr w:type="gramEnd"/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 xml:space="preserve"> types of passes in basketball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Chest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Bounce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III. Overhead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IV.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Baseball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V. One-handed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Push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VII. Hook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VIII.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Side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IX. Lob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No-look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XI. Behind-the-back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XII. Fast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break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XIII. Reverse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XIV. Finger-tip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Drop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XVI. Alley-</w:t>
      </w:r>
      <w:proofErr w:type="spellStart"/>
      <w:r w:rsidRPr="00B15471">
        <w:rPr>
          <w:rFonts w:ascii="Gadugi" w:eastAsia="Times New Roman" w:hAnsi="Gadugi" w:cs="Times New Roman"/>
          <w:sz w:val="24"/>
          <w:szCs w:val="24"/>
        </w:rPr>
        <w:t>oop</w:t>
      </w:r>
      <w:proofErr w:type="spell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Swing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XVIII. Hand-off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XIX. Skip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XX. Wrap-around pass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 xml:space="preserve">43b. </w:t>
      </w:r>
      <w:proofErr w:type="gramStart"/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Two</w:t>
      </w:r>
      <w:proofErr w:type="gramEnd"/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 xml:space="preserve"> dribbling techniques in handball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Basic dribble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Running dribble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Crossover dribble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</w:r>
      <w:r w:rsidRPr="00B15471">
        <w:rPr>
          <w:rFonts w:ascii="Gadugi" w:eastAsia="Times New Roman" w:hAnsi="Gadugi" w:cs="Times New Roman"/>
          <w:sz w:val="24"/>
          <w:szCs w:val="24"/>
        </w:rPr>
        <w:lastRenderedPageBreak/>
        <w:t xml:space="preserve">IV. Controlled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dribble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V. Bounce dribble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Speed dribble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Side dribble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VIII. Low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dribble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IX. Change-of-direction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dribble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Push dribble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XI. Body-protected dribble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Fake dribble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Behind-the-back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dribble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XIV. Spin dribble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XV. Stop-and-go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dribble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Power dribble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Fast dribble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Slow dribble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One-hand dribble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XX. Two-hand dribble</w:t>
      </w:r>
    </w:p>
    <w:p w:rsidR="004E7CD8" w:rsidRPr="00B15471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 xml:space="preserve">43c. </w:t>
      </w:r>
      <w:proofErr w:type="gramStart"/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Three</w:t>
      </w:r>
      <w:proofErr w:type="gramEnd"/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 xml:space="preserve"> techniques of passing in handball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Overhead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Bounce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III.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Chest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IV. Shoulder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V. Side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VI.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Push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VII. Backhand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VIII. Long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IX. Short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Fast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Targeted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Pivot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XIII. Skip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XIV.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Lob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Feint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XVI. Finger-tip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XVII. Hook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 xml:space="preserve">XVIII.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Assisted pass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XIX.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t xml:space="preserve"> </w:t>
      </w:r>
      <w:proofErr w:type="gramStart"/>
      <w:r w:rsidRPr="00B15471">
        <w:rPr>
          <w:rFonts w:ascii="Gadugi" w:eastAsia="Times New Roman" w:hAnsi="Gadugi" w:cs="Times New Roman"/>
          <w:sz w:val="24"/>
          <w:szCs w:val="24"/>
        </w:rPr>
        <w:t>Drop pass</w:t>
      </w:r>
      <w:proofErr w:type="gramEnd"/>
      <w:r w:rsidRPr="00B15471">
        <w:rPr>
          <w:rFonts w:ascii="Gadugi" w:eastAsia="Times New Roman" w:hAnsi="Gadugi" w:cs="Times New Roman"/>
          <w:sz w:val="24"/>
          <w:szCs w:val="24"/>
        </w:rPr>
        <w:br/>
        <w:t>XX. Hand-off pass</w:t>
      </w:r>
    </w:p>
    <w:p w:rsidR="004E7CD8" w:rsidRDefault="004E7CD8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bCs/>
          <w:sz w:val="24"/>
          <w:szCs w:val="24"/>
        </w:rPr>
        <w:t>43d. Differences between middle- and long-distance races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I. Middle distance: 800m–1500m; long distance: &gt;3000m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II. Middle distance requires both speed and endurance; long distance emphasizes endurance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III. Middle distance has fewer laps; long distance has many laps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IV. Middle distance often uses a fast start; long distance has steady pacing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V. Middle distance relies on anaerobic energy; long distance relies on aerobic energy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VI. Middle distance athletes sprint more; long distance athletes maintain rhythm</w:t>
      </w:r>
      <w:r w:rsidRPr="00B15471">
        <w:rPr>
          <w:rFonts w:ascii="Gadugi" w:eastAsia="Times New Roman" w:hAnsi="Gadugi" w:cs="Times New Roman"/>
          <w:sz w:val="24"/>
          <w:szCs w:val="24"/>
        </w:rPr>
        <w:br/>
      </w:r>
      <w:r w:rsidRPr="00B15471">
        <w:rPr>
          <w:rFonts w:ascii="Gadugi" w:eastAsia="Times New Roman" w:hAnsi="Gadugi" w:cs="Times New Roman"/>
          <w:sz w:val="24"/>
          <w:szCs w:val="24"/>
        </w:rPr>
        <w:lastRenderedPageBreak/>
        <w:t>VII. Middle distance requires tactical positioning; long distance focuses on pacing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VIII. Middle distance races are shorter in duration; long distance lasts longer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IX. Middle distance uses energy bursts; long distance uses energy conservation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X. Middle distance: more frequent overtaking; long distance: gradual overtaking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XI. Middle distance: faster recovery; long distance: slower recovery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XII. Middle distance: more intense finish; long distance: strategic finish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XIII. Middle distance: limited hydration needs; long distance: hydration critical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XIV. Middle distance: higher risk of lactic acid buildup; long distance: less intense buildup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XV. Middle distance: more anaerobic training; long distance: aerobic focus</w:t>
      </w:r>
      <w:r w:rsidRPr="00B15471">
        <w:rPr>
          <w:rFonts w:ascii="Gadugi" w:eastAsia="Times New Roman" w:hAnsi="Gadugi" w:cs="Times New Roman"/>
          <w:sz w:val="24"/>
          <w:szCs w:val="24"/>
        </w:rPr>
        <w:br/>
        <w:t>XVI. Middle distance:</w:t>
      </w: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B15471" w:rsidRDefault="00B15471" w:rsidP="004E7CD8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sz w:val="24"/>
          <w:szCs w:val="24"/>
        </w:rPr>
      </w:pPr>
    </w:p>
    <w:p w:rsidR="00CF6D94" w:rsidRPr="00B15471" w:rsidRDefault="00B15471" w:rsidP="00B15471">
      <w:pPr>
        <w:spacing w:before="100" w:beforeAutospacing="1" w:after="100" w:afterAutospacing="1" w:line="240" w:lineRule="auto"/>
        <w:jc w:val="center"/>
        <w:rPr>
          <w:rFonts w:ascii="Gadugi" w:hAnsi="Gadugi"/>
          <w:b/>
          <w:sz w:val="24"/>
          <w:szCs w:val="24"/>
        </w:rPr>
      </w:pPr>
      <w:r w:rsidRPr="00B15471">
        <w:rPr>
          <w:rFonts w:ascii="Gadugi" w:eastAsia="Times New Roman" w:hAnsi="Gadugi" w:cs="Times New Roman"/>
          <w:b/>
          <w:sz w:val="24"/>
          <w:szCs w:val="24"/>
        </w:rPr>
        <w:t>THIS IS THE LAST PRINTED PAGE.</w:t>
      </w:r>
    </w:p>
    <w:sectPr w:rsidR="00CF6D94" w:rsidRPr="00B15471" w:rsidSect="00B15471">
      <w:pgSz w:w="12240" w:h="15840"/>
      <w:pgMar w:top="142" w:right="191" w:bottom="567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D8"/>
    <w:rsid w:val="004E7CD8"/>
    <w:rsid w:val="00B15471"/>
    <w:rsid w:val="00C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7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E7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7C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E7C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CD8"/>
    <w:rPr>
      <w:b/>
      <w:bCs/>
    </w:rPr>
  </w:style>
  <w:style w:type="character" w:styleId="Emphasis">
    <w:name w:val="Emphasis"/>
    <w:basedOn w:val="DefaultParagraphFont"/>
    <w:uiPriority w:val="20"/>
    <w:qFormat/>
    <w:rsid w:val="004E7CD8"/>
    <w:rPr>
      <w:i/>
      <w:iCs/>
    </w:rPr>
  </w:style>
  <w:style w:type="paragraph" w:customStyle="1" w:styleId="FirstParagraph">
    <w:name w:val="First Paragraph"/>
    <w:basedOn w:val="BodyText"/>
    <w:next w:val="BodyText"/>
    <w:qFormat/>
    <w:rsid w:val="00B15471"/>
    <w:pPr>
      <w:spacing w:before="180" w:after="18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154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471"/>
  </w:style>
  <w:style w:type="table" w:styleId="TableGrid">
    <w:name w:val="Table Grid"/>
    <w:basedOn w:val="TableNormal"/>
    <w:uiPriority w:val="59"/>
    <w:rsid w:val="00B1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7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E7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7C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E7C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CD8"/>
    <w:rPr>
      <w:b/>
      <w:bCs/>
    </w:rPr>
  </w:style>
  <w:style w:type="character" w:styleId="Emphasis">
    <w:name w:val="Emphasis"/>
    <w:basedOn w:val="DefaultParagraphFont"/>
    <w:uiPriority w:val="20"/>
    <w:qFormat/>
    <w:rsid w:val="004E7CD8"/>
    <w:rPr>
      <w:i/>
      <w:iCs/>
    </w:rPr>
  </w:style>
  <w:style w:type="paragraph" w:customStyle="1" w:styleId="FirstParagraph">
    <w:name w:val="First Paragraph"/>
    <w:basedOn w:val="BodyText"/>
    <w:next w:val="BodyText"/>
    <w:qFormat/>
    <w:rsid w:val="00B15471"/>
    <w:pPr>
      <w:spacing w:before="180" w:after="18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154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471"/>
  </w:style>
  <w:style w:type="table" w:styleId="TableGrid">
    <w:name w:val="Table Grid"/>
    <w:basedOn w:val="TableNormal"/>
    <w:uiPriority w:val="59"/>
    <w:rsid w:val="00B1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3</cp:revision>
  <dcterms:created xsi:type="dcterms:W3CDTF">2025-09-06T05:27:00Z</dcterms:created>
  <dcterms:modified xsi:type="dcterms:W3CDTF">2025-09-07T06:14:00Z</dcterms:modified>
</cp:coreProperties>
</file>