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p w:rsidR="00393DBA" w:rsidRDefault="00393DBA" w:rsidP="00393DBA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F1E66E" wp14:editId="0421E826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393DBA" w:rsidRPr="003542D2" w:rsidRDefault="00393DBA" w:rsidP="00393DB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 xml:space="preserve">GRADE 8: 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>HRE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CODE: 010 YEAR: 2025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 xml:space="preserve">MARKING </w:t>
      </w: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SCHEMES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SECTION A (20 Marks) – 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836"/>
        <w:gridCol w:w="7743"/>
      </w:tblGrid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393D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Correct Answer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C. To communicate with and honor the divine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Puja is an act of worship where Hindus connect with and honor deities, not for wealth or storytelling.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To achieve Moksha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Moksha is liberation from the cycle of birth (Samsara).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C. Prayers, hymns, and philosophical treatises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The Vedas are sacred texts containing spiritual knowledge and hymns.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C. Celebration of love and arrival of spring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Holi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marks joy, unity, spring, and love, not ancestors or harvest.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Non-violence toward all living beings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Ahimsa means non-violence in thought, word, and action.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D.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Namakarana</w:t>
            </w:r>
            <w:proofErr w:type="spellEnd"/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This is the naming ceremony of a Hindu child.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The creator of the universe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Brahma is the creator, Vishnu is preserver, </w:t>
            </w:r>
            <w:proofErr w:type="gram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Shiva</w:t>
            </w:r>
            <w:proofErr w:type="gram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is destroyer.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A. Karma Yoga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Krishna teaches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Arjuna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to act without attachment to results.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D. Maya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Maya is illusion that hides the true reality (Brahman).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C.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Asteya</w:t>
            </w:r>
            <w:proofErr w:type="spellEnd"/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Asteya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non-stealing; Ahimsa = non-violence;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Satya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= truthfulness.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C. Dharma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Dharma refers to duty and righteous living.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Relationship between Atman and Brahman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Upanishads explore spiritual unity of self and ultimate reality.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A spiritual teacher or guide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Guru means teacher guiding disciples to knowledge.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C.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Pradakshina</w:t>
            </w:r>
            <w:proofErr w:type="spellEnd"/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Ritual of circumambulating deity in temples.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Obstacles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Ganesha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is remover of obstacles, not sadness or illness.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C.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Karuna</w:t>
            </w:r>
            <w:proofErr w:type="spellEnd"/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Serving the needy is compassion (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Karuna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B.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Ishvara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Pranidhana</w:t>
            </w:r>
            <w:proofErr w:type="spellEnd"/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It is a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Niyama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, not a Yama;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Yamas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include Ahimsa,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Satya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Asteya</w:t>
            </w:r>
            <w:proofErr w:type="spellEnd"/>
            <w:proofErr w:type="gram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Diwali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Diwali celebrates Rama’s return to </w:t>
            </w: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Ayodhya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C. A sage or seer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Rishis are enlightened sages.</w:t>
            </w:r>
          </w:p>
        </w:tc>
      </w:tr>
      <w:tr w:rsidR="00F13A20" w:rsidRPr="00393DBA" w:rsidTr="00393DBA"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B. To purify the body and mind</w:t>
            </w:r>
          </w:p>
        </w:tc>
        <w:tc>
          <w:tcPr>
            <w:tcW w:w="0" w:type="auto"/>
            <w:hideMark/>
          </w:tcPr>
          <w:p w:rsidR="00F13A20" w:rsidRPr="00393DBA" w:rsidRDefault="00F13A20" w:rsidP="00F13A2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>Tapasya</w:t>
            </w:r>
            <w:proofErr w:type="spellEnd"/>
            <w:r w:rsidRPr="00393DBA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austerity for self-purification.</w:t>
            </w:r>
          </w:p>
        </w:tc>
      </w:tr>
    </w:tbl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SECTION B (Structured Questions – 80 Marks)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Q21. The Mahabharata and Ramayana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Importance of epics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Teach moral lessons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Preserve Hindu culture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Contain stories of gods and heroes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lastRenderedPageBreak/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Teach duty (dharma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br/>
        <w:t>v. Strengthen faith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Provide guidance in conflict resolution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Act as a source of devotion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Teach values like truth and loyalty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ix.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Source of spiritual knowledge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Connect Hindus with their traditions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Encourage unity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xii. Provide entertainment with values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b) Bhagavad Gita guidance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Teaches selfless action (Karma Yoga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Explains duty without attachment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Encourages devotion to God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Provides answers on life and death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Teaches that soul is eternal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Encourages discipline and faith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Helps in moral decision-making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Guides in controlling desires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Teaches equality of all beings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Explains paths to liberation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Strengthens courage in hard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times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br/>
        <w:t>xii. Provides peace of mind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Q22. The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Ashramas</w:t>
      </w:r>
      <w:proofErr w:type="spellEnd"/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a) First two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Ashramas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Brahmacharya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t xml:space="preserve"> – student stage, learning, discipline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Grihastha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t xml:space="preserve"> – householder stage, family, work, responsibilities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b) Importance of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Grihastha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br/>
        <w:t>i. Supports society financially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Raises family in dharma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Performs rituals for ancestors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Provides charity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Sustains economy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Protects tradition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Teaches children values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viii.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Balances material and spiritual life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Supports other 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Ashramas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br/>
        <w:t>x. Encourages service to society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Q23.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Homa</w:t>
      </w:r>
      <w:proofErr w:type="spellEnd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 (Fire Ritual)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Symbolism of fire (Agni</w:t>
      </w:r>
      <w:proofErr w:type="gram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br/>
        <w:t>i. Represents purity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ii. Acts as messenger to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gods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br/>
      </w:r>
      <w:r w:rsidRPr="00393DBA">
        <w:rPr>
          <w:rFonts w:ascii="Gadugi" w:eastAsia="Times New Roman" w:hAnsi="Gadugi" w:cs="Times New Roman"/>
          <w:sz w:val="24"/>
          <w:szCs w:val="24"/>
        </w:rPr>
        <w:lastRenderedPageBreak/>
        <w:t>iii. Burns impurities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Sign of divine presence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Source of light and energy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Means of sacrifice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Symbol of transformation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Link between humans and gods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Represents truth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Symbolizes power of knowledge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b) Purposes of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Homa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To purify environment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To seek blessings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To thank deities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To remove negativity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To mark important occasions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To invoke divine presence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For family prosperity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For peace and harmony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To dedicate offerings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To fulfill vows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Q24. Karma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Definition and operation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Karma = law of cause and effect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Good deeds bring positive results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Bad deeds bring suffering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Actions decide rebirth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Karma accumulates across lives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Teaches personal responsibility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Explains fate and destiny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Shows moral order of universe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b) Influence on behavior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Encourages honesty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Promotes kindness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Discourages violence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Motivates service to others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Encourages discipline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Reduces selfishness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Prevents lying and cheating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Inspires compassion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Leads to forgiveness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Promotes non-stealing</w:t>
      </w:r>
    </w:p>
    <w:p w:rsidR="00393DBA" w:rsidRDefault="00393DBA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Q25. Diwali – The Festival of Lights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Reasons why Diwali is significant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i. Celebrates Lord Rama’s return to 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Ayodhya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t>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Symbolizes victory of light over darkness.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Marks triumph of good over evil.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Honors Goddess Lakshmi, goddess of wealth.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Time for family unity and togetherness.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Strengthens Hindu cultural identity.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Reminds Hindus of the power of truth.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Promotes joy, peace, and happiness.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Opportunity to perform charity and giving.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Marks new beginnings and prosperity.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xi. Teaches forgiveness and renewal.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xii. Connects Hindus worldwide in celebration.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xiii. Reminds Hindus to remove inner darkness.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xiv. Encourages cleanliness and order.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xv. Represents spiritual awakening.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b) Symbolism of lighting lamps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Light represents knowledge.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Removes darkness of ignorance.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Invites blessings of Lakshmi.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Brings peace into homes.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Symbolizes purity of soul.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Sign of hope and renewal.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Keeps away evil spirits.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Shows gratitude to the divine.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Encourages positivity in life.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Unites families and communities.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xi. Reflects victory of dharma.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xii. Reminds Hindus to live in truth.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Q26.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Yogas</w:t>
      </w:r>
      <w:proofErr w:type="spellEnd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 (Paths to Liberation)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Difference between Karma Yoga and Bhakti Yoga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Karma Yoga = path of selfless action.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Bhakti Yoga = path of devotion and love for God.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Karma Yoga emphasizes duty.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Bhakti Yoga emphasizes surrender to God.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Karma Yoga is action-oriented.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Bhakti Yoga is emotion-oriented.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Karma Yoga promotes detachment from results.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Bhakti Yoga promotes trust and faith.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Karma Yoga purifies by service.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Bhakti Yoga purifies by worship.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b) Application of Karma Yoga in school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Doing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homework diligently.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Helping classmates without expecting reward.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Participating in group work responsibly.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Cleaning the classroom voluntarily.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Respecting teachers and following instructions.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Helping new students settle in.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vii.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Being honest in exams.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br/>
        <w:t>viii. Sharing learning resources.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Volunteering in school activities.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Working hard without pride.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Q27.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Vasudhaiva</w:t>
      </w:r>
      <w:proofErr w:type="spellEnd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Kutumbakam</w:t>
      </w:r>
      <w:proofErr w:type="spellEnd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 (“The World is One Family”)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Promoting harmony and peace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Teaches respect for all people.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Reduces discrimination.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Promotes peace among religions.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Encourages global unity.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Fosters compassion across communities.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Discourages selfishness.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Helps in solving conflicts peacefully.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Builds respect for diversity.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Promotes friendship across nations.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Builds stronger social harmony.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b) Practical ways youth can apply it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Respecting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classmates of all backgrounds.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Sharing resources fairly.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Avoiding bullying.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Promoting peace in school clubs.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Helping neighbors in need.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Respecting elders in community.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Volunteering for community service.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Participating in interfaith activities.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Supporting equality for all genders.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Making friends across cultures.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xi. Avoiding tribalism and stereotypes.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xii. Promoting unity in sports.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Q28.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Satya</w:t>
      </w:r>
      <w:proofErr w:type="spellEnd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 (Truthfulness)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a) Significance of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Satya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br/>
        <w:t>i. Builds trust in relationships.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Strengthens society’s moral fabric.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Promotes justice.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Reflects God’s nature.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r w:rsidRPr="00393DBA">
        <w:rPr>
          <w:rFonts w:ascii="Gadugi" w:eastAsia="Times New Roman" w:hAnsi="Gadugi" w:cs="Times New Roman"/>
          <w:sz w:val="24"/>
          <w:szCs w:val="24"/>
        </w:rPr>
        <w:lastRenderedPageBreak/>
        <w:t>v. Brings peace of mind.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Avoids lies and deceit.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Promotes harmony in families.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Encourages courage to do right.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Helps in building leadership.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Guides people towards dharma.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b) Practicing </w:t>
      </w:r>
      <w:proofErr w:type="spellStart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Satya</w:t>
      </w:r>
      <w:proofErr w:type="spellEnd"/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 xml:space="preserve"> in school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Being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honest in exams.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Returning lost property.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Speaking truth to teachers.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Admitting mistakes.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Avoiding cheating in assignments.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>. Reporting wrongs truthfully.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Not spreading false rumors.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Keeping promises made to friends.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Telling truth when borrowing items.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Avoiding exaggeration in stories.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Q29. Hindu Deities and Symbols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Example: Lord Shiva – attributes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Trident (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Trishula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t>).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Third eye on forehead.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Snake around neck.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Crescent moon on head.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River Ganga flowing from hair.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Drum (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damaru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t>).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b) Spiritual meaning of attributes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Trident = control of creation, preservation, destruction.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Third eye = wisdom and inner vision.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Snake = power over fear and death.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Crescent moon = time and cycle of nature.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Ganga = purification.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Drum = rhythm of universe.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sz w:val="24"/>
          <w:szCs w:val="24"/>
        </w:rPr>
        <w:t xml:space="preserve">(Other deities like Vishnu, </w:t>
      </w:r>
      <w:proofErr w:type="spellStart"/>
      <w:r w:rsidRPr="00393DBA">
        <w:rPr>
          <w:rFonts w:ascii="Gadugi" w:eastAsia="Times New Roman" w:hAnsi="Gadugi" w:cs="Times New Roman"/>
          <w:sz w:val="24"/>
          <w:szCs w:val="24"/>
        </w:rPr>
        <w:t>Ganesha</w:t>
      </w:r>
      <w:proofErr w:type="spellEnd"/>
      <w:r w:rsidRPr="00393DBA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proofErr w:type="gramStart"/>
      <w:r w:rsidRPr="00393DBA">
        <w:rPr>
          <w:rFonts w:ascii="Gadugi" w:eastAsia="Times New Roman" w:hAnsi="Gadugi" w:cs="Times New Roman"/>
          <w:sz w:val="24"/>
          <w:szCs w:val="24"/>
        </w:rPr>
        <w:t>Durga</w:t>
      </w:r>
      <w:proofErr w:type="spellEnd"/>
      <w:proofErr w:type="gramEnd"/>
      <w:r w:rsidRPr="00393DBA">
        <w:rPr>
          <w:rFonts w:ascii="Gadugi" w:eastAsia="Times New Roman" w:hAnsi="Gadugi" w:cs="Times New Roman"/>
          <w:sz w:val="24"/>
          <w:szCs w:val="24"/>
        </w:rPr>
        <w:t xml:space="preserve"> could also be explained with symbols).</w:t>
      </w:r>
    </w:p>
    <w:p w:rsidR="00F13A20" w:rsidRPr="00393DBA" w:rsidRDefault="00F13A20" w:rsidP="00F13A2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Q30. Pranayama (Breath Control)</w:t>
      </w:r>
    </w:p>
    <w:p w:rsidR="00F13A20" w:rsidRPr="00393DBA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a) Benefits to health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Improves lung capacity.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Reduces stress.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Improves concentration.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Strengthens immunity.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Balances nervous system.</w:t>
      </w:r>
      <w:r w:rsidRPr="00393DBA">
        <w:rPr>
          <w:rFonts w:ascii="Gadugi" w:eastAsia="Times New Roman" w:hAnsi="Gadugi" w:cs="Times New Roman"/>
          <w:sz w:val="24"/>
          <w:szCs w:val="24"/>
        </w:rPr>
        <w:br/>
      </w:r>
      <w:r w:rsidRPr="00393DBA">
        <w:rPr>
          <w:rFonts w:ascii="Gadugi" w:eastAsia="Times New Roman" w:hAnsi="Gadugi" w:cs="Times New Roman"/>
          <w:sz w:val="24"/>
          <w:szCs w:val="24"/>
        </w:rPr>
        <w:lastRenderedPageBreak/>
        <w:t>vi. Controls blood pressure.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Boosts relaxation.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Improves sleep quality.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ix. Increases energy.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x. Promotes mindfulness.</w:t>
      </w:r>
    </w:p>
    <w:p w:rsidR="00F13A20" w:rsidRDefault="00F13A20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bCs/>
          <w:sz w:val="24"/>
          <w:szCs w:val="24"/>
        </w:rPr>
        <w:t>b) Application in academic performance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i. Practice breathing before exams to stay calm.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ii. Use deep breaths to reduce test anxiety.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iii. Improve focus during study.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iv. Refresh mind after long lessons.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v. Manage anger or stress with teachers.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vi. Improve memory through calmness.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vii. Stay alert during reading.</w:t>
      </w:r>
      <w:r w:rsidRPr="00393DBA">
        <w:rPr>
          <w:rFonts w:ascii="Gadugi" w:eastAsia="Times New Roman" w:hAnsi="Gadugi" w:cs="Times New Roman"/>
          <w:sz w:val="24"/>
          <w:szCs w:val="24"/>
        </w:rPr>
        <w:br/>
        <w:t>viii. Build discipline through regular practice.</w:t>
      </w: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93DBA" w:rsidRDefault="00393DBA" w:rsidP="00F13A2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CF6D94" w:rsidRPr="00393DBA" w:rsidRDefault="00393DBA" w:rsidP="00393DBA">
      <w:pPr>
        <w:spacing w:before="100" w:beforeAutospacing="1" w:after="100" w:afterAutospacing="1" w:line="240" w:lineRule="auto"/>
        <w:jc w:val="center"/>
        <w:rPr>
          <w:rFonts w:ascii="Gadugi" w:hAnsi="Gadugi"/>
          <w:sz w:val="24"/>
          <w:szCs w:val="24"/>
        </w:rPr>
      </w:pPr>
      <w:r w:rsidRPr="00393DBA">
        <w:rPr>
          <w:rFonts w:ascii="Gadugi" w:eastAsia="Times New Roman" w:hAnsi="Gadugi" w:cs="Times New Roman"/>
          <w:b/>
          <w:sz w:val="24"/>
          <w:szCs w:val="24"/>
        </w:rPr>
        <w:t>THIS IS THE LAST PRINTED PAGE</w:t>
      </w:r>
    </w:p>
    <w:sectPr w:rsidR="00CF6D94" w:rsidRPr="00393DBA" w:rsidSect="00393DBA">
      <w:pgSz w:w="12240" w:h="15840"/>
      <w:pgMar w:top="284" w:right="191" w:bottom="709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20"/>
    <w:rsid w:val="00393DBA"/>
    <w:rsid w:val="00CF6D94"/>
    <w:rsid w:val="00F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3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3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13A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13A2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3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13A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3A2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F13A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93DBA"/>
  </w:style>
  <w:style w:type="paragraph" w:styleId="BodyText">
    <w:name w:val="Body Text"/>
    <w:basedOn w:val="Normal"/>
    <w:link w:val="BodyTextChar"/>
    <w:uiPriority w:val="99"/>
    <w:semiHidden/>
    <w:unhideWhenUsed/>
    <w:rsid w:val="00393D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3DBA"/>
  </w:style>
  <w:style w:type="table" w:styleId="TableGrid">
    <w:name w:val="Table Grid"/>
    <w:basedOn w:val="TableNormal"/>
    <w:uiPriority w:val="59"/>
    <w:rsid w:val="003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3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3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13A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13A2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3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13A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3A2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F13A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93DBA"/>
  </w:style>
  <w:style w:type="paragraph" w:styleId="BodyText">
    <w:name w:val="Body Text"/>
    <w:basedOn w:val="Normal"/>
    <w:link w:val="BodyTextChar"/>
    <w:uiPriority w:val="99"/>
    <w:semiHidden/>
    <w:unhideWhenUsed/>
    <w:rsid w:val="00393D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3DBA"/>
  </w:style>
  <w:style w:type="table" w:styleId="TableGrid">
    <w:name w:val="Table Grid"/>
    <w:basedOn w:val="TableNormal"/>
    <w:uiPriority w:val="59"/>
    <w:rsid w:val="003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2025-09-06T04:36:00Z</dcterms:created>
  <dcterms:modified xsi:type="dcterms:W3CDTF">2025-09-06T17:58:00Z</dcterms:modified>
</cp:coreProperties>
</file>