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2025 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>ACK JOINT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312/2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GEOGRAPHY PAPER 2</w:t>
      </w:r>
    </w:p>
    <w:p>
      <w:pPr>
        <w:pStyle w:val="style0"/>
        <w:rPr/>
      </w:pPr>
      <w:r>
        <w:rPr>
          <w:rFonts w:ascii="Times New Roman" w:cs="Times New Roman" w:hAnsi="Times New Roman"/>
          <w:b/>
          <w:sz w:val="32"/>
          <w:szCs w:val="32"/>
        </w:rPr>
        <w:t>MARKING SCHEME</w:t>
      </w:r>
    </w:p>
    <w:tbl>
      <w:tblPr>
        <w:tblStyle w:val="style154"/>
        <w:tblW w:w="10075" w:type="dxa"/>
        <w:tblLook w:val="04A0" w:firstRow="1" w:lastRow="0" w:firstColumn="1" w:lastColumn="0" w:noHBand="0" w:noVBand="1"/>
      </w:tblPr>
      <w:tblGrid>
        <w:gridCol w:w="2965"/>
        <w:gridCol w:w="7110"/>
      </w:tblGrid>
      <w:tr>
        <w:trPr/>
        <w:tc>
          <w:tcPr>
            <w:tcW w:w="296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 is a cottage industry?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(2marks)</w:t>
            </w:r>
          </w:p>
        </w:tc>
        <w:tc>
          <w:tcPr>
            <w:tcW w:w="7110" w:type="dxa"/>
            <w:tcBorders/>
          </w:tcPr>
          <w:p>
            <w:pPr>
              <w:pStyle w:val="style157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This is a small scale industry which uses local raw materials and requires little capital to start and operate.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(b)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Reasons why the government of Kenya encou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rages the establishment of the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kali industry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requires little capital investment.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decentralizes industries, reducing rural-urban migration.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Requires little skills.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Encourages innovations.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diversify export goods.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carter for local needs/save on foreign exchange.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produce cheap consumer goods.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make use of locally available raw materials.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create employment opportunities.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(3 x1=3mks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Distinguish between land reclamation and land rehabilitation 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7695"/>
              </w:tabs>
              <w:ind w:left="540" w:hanging="1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Land rehabilitation is the process of recovery of land which has been misused and destroyed through human activities while land reclamation is the process by whic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 less useful/unproductive land 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converted int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 more useful/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productive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land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tab/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three methods used to reclaim land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in Kenya 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Drawing of swamps and flood prone areas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Irrigation in and semi-arid lands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of drought resistant crops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Tse-tse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fly control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Lambwe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valley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Afforestation (dormant award reforestation)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Agro-forestry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Control of soil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erosion.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(3 x1=3mks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Give two sources of population data (2mks)</w:t>
            </w:r>
          </w:p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Registration of Births and Deaths, Published and Unpublished No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pons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Census Reports 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Statistical Attracts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       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b. State three factors that contributed to rapid population growth in Kenya (3mks)</w:t>
            </w:r>
          </w:p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Early marriages hence long periods before menopause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Polygamous marriages due to many wives and many children 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Decline in infant mortality due to impound health cane 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Failure to use birth control measures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/contraceptives.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Improved nutritional habits among Kenyans hence increased fertility 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Pursuit of particular sex in children/search in children/search for male child 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7695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Pre-marital sex among the youth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break down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traditional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moral values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4a)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Explain the term energy crisis</w:t>
            </w:r>
          </w:p>
          <w:p>
            <w:pPr>
              <w:pStyle w:val="style0"/>
              <w:tabs>
                <w:tab w:val="left" w:leader="none" w:pos="7695"/>
              </w:tabs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0"/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is a situation whereby the demand for oil is higher than the amount hat is being supplied leading to high oil prices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(2mks)</w:t>
            </w:r>
          </w:p>
          <w:p>
            <w:pPr>
              <w:pStyle w:val="style0"/>
              <w:tabs>
                <w:tab w:val="left" w:leader="none" w:pos="7695"/>
              </w:tabs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b) Three benefits of rural electrification in Kenya</w:t>
            </w:r>
          </w:p>
          <w:p>
            <w:pPr>
              <w:pStyle w:val="style0"/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Encourage setting of industries in rural areas hence curbing down rural urban migration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Reduces de-forestation in rural areas as people may rely on it for energy at home. Over reliance on wood fuel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Attract social amenities in rural areas avoid rural – urban migration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Attract investments of horticulture farming as well make it ideal for storage of perishable products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            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Any 3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  = 3mks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5a)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two exotic breeds of dairy cattle reared in Kenya</w:t>
            </w:r>
          </w:p>
          <w:p>
            <w:pPr>
              <w:pStyle w:val="style0"/>
              <w:tabs>
                <w:tab w:val="left" w:leader="none" w:pos="62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Friesian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stein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Ayrshire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Guernsey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Jersey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Alderney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Brown Swiss / Swiss Brown</w:t>
            </w:r>
          </w:p>
        </w:tc>
      </w:tr>
      <w:tr>
        <w:tblPrEx/>
        <w:trPr/>
        <w:tc>
          <w:tcPr>
            <w:tcW w:w="29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State three physical conditions that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favour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dairy farming in Denmark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landscape is gently sloping which is suitable for grazing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climate has warm / sunny summer / moderate temperature (10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17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allow out door grazing.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There is cool climate suitable for pasture growing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moderate rainfall (500 – 1000mm) that supports growth of grass /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fodder crops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Boulder clay soil are fertile support high pasture</w:t>
            </w:r>
          </w:p>
          <w:p>
            <w:pPr>
              <w:pStyle w:val="style179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NB if one writes moderate rainfall of 11000mm – it’s wrong</w:t>
            </w:r>
          </w:p>
        </w:tc>
      </w:tr>
    </w:tbl>
    <w:p>
      <w:pPr>
        <w:pStyle w:val="style0"/>
        <w:rPr/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table below shows four proportional crops produced in Kenya in the years 2000 – 2002. Use it to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Answer the questions that follow.</w:t>
      </w:r>
    </w:p>
    <w:tbl>
      <w:tblPr>
        <w:tblStyle w:val="style154"/>
        <w:tblW w:w="0" w:type="auto"/>
        <w:tblInd w:w="817" w:type="dxa"/>
        <w:tblLook w:val="04A0" w:firstRow="1" w:lastRow="0" w:firstColumn="1" w:lastColumn="0" w:noHBand="0" w:noVBand="1"/>
      </w:tblPr>
      <w:tblGrid>
        <w:gridCol w:w="1853"/>
        <w:gridCol w:w="1549"/>
        <w:gridCol w:w="1701"/>
        <w:gridCol w:w="2977"/>
      </w:tblGrid>
      <w:tr>
        <w:trPr/>
        <w:tc>
          <w:tcPr>
            <w:tcW w:w="1853" w:type="dxa"/>
            <w:tcBorders/>
          </w:tcPr>
          <w:p>
            <w:pPr>
              <w:pStyle w:val="style157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CROP</w:t>
            </w:r>
          </w:p>
        </w:tc>
        <w:tc>
          <w:tcPr>
            <w:tcW w:w="6227" w:type="dxa"/>
            <w:gridSpan w:val="3"/>
            <w:tcBorders/>
          </w:tcPr>
          <w:p>
            <w:pPr>
              <w:pStyle w:val="style157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AMOUNT IN  METRIC TONNES</w:t>
            </w:r>
          </w:p>
        </w:tc>
      </w:tr>
      <w:tr>
        <w:tblPrEx/>
        <w:trPr/>
        <w:tc>
          <w:tcPr>
            <w:tcW w:w="1853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</w:p>
        </w:tc>
        <w:tc>
          <w:tcPr>
            <w:tcW w:w="1549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2000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20001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20002</w:t>
            </w:r>
          </w:p>
        </w:tc>
      </w:tr>
      <w:tr>
        <w:tblPrEx/>
        <w:trPr/>
        <w:tc>
          <w:tcPr>
            <w:tcW w:w="1853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Maize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Coffee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Wheat</w:t>
            </w:r>
          </w:p>
        </w:tc>
        <w:tc>
          <w:tcPr>
            <w:tcW w:w="1549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240,000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70,000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295,000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370,000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55,000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130,000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315,000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40,000</w:t>
            </w:r>
          </w:p>
          <w:p>
            <w:pPr>
              <w:pStyle w:val="style1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120,000</w:t>
            </w:r>
          </w:p>
        </w:tc>
      </w:tr>
    </w:tbl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Using a scale of 1 cm to represent 50,000 metric </w:t>
      </w:r>
      <w:r>
        <w:rPr>
          <w:rFonts w:ascii="Times New Roman" w:cs="Times New Roman" w:hAnsi="Times New Roman"/>
          <w:sz w:val="24"/>
          <w:szCs w:val="24"/>
        </w:rPr>
        <w:t>tonnes</w:t>
      </w:r>
      <w:r>
        <w:rPr>
          <w:rFonts w:ascii="Times New Roman" w:cs="Times New Roman" w:hAnsi="Times New Roman"/>
          <w:sz w:val="24"/>
          <w:szCs w:val="24"/>
        </w:rPr>
        <w:t xml:space="preserve">, draw a comparative bar graph based </w:t>
      </w:r>
      <w:r>
        <w:rPr>
          <w:rFonts w:ascii="Times New Roman" w:cs="Times New Roman" w:hAnsi="Times New Roman"/>
          <w:sz w:val="24"/>
          <w:szCs w:val="24"/>
        </w:rPr>
        <w:t>on the data above.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57"/>
        <w:ind w:left="108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/>
        <w:rPr>
          <w:rFonts w:ascii="Arial Narrow" w:cs="Times New Roman" w:hAnsi="Arial Narrow"/>
          <w:sz w:val="28"/>
          <w:szCs w:val="28"/>
        </w:rPr>
      </w:pPr>
      <w:r>
        <w:rPr>
          <w:rFonts w:ascii="Arial Narrow" w:cs="Times New Roman" w:hAnsi="Arial Narrow"/>
          <w:noProof/>
          <w:sz w:val="28"/>
          <w:szCs w:val="28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4437380" cy="4535170"/>
            <wp:effectExtent l="0" t="0" r="1270" b="0"/>
            <wp:wrapTight wrapText="bothSides">
              <wp:wrapPolygon edited="false">
                <wp:start x="0" y="0"/>
                <wp:lineTo x="0" y="21503"/>
                <wp:lineTo x="21513" y="21503"/>
                <wp:lineTo x="21513" y="0"/>
                <wp:lineTo x="0" y="0"/>
              </wp:wrapPolygon>
            </wp:wrapTight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lum bright="-20000" contrast="2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437380" cy="45351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ind w:left="108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ind w:left="1080" w:firstLine="360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rPr>
          <w:rFonts w:ascii="Arial Narrow" w:cs="Times New Roman" w:hAnsi="Arial Narrow"/>
          <w:sz w:val="28"/>
          <w:szCs w:val="28"/>
        </w:rPr>
      </w:pPr>
    </w:p>
    <w:p>
      <w:pPr>
        <w:pStyle w:val="style157"/>
        <w:rPr>
          <w:rFonts w:ascii="Arial Narrow" w:cs="Times New Roman" w:hAnsi="Arial Narrow"/>
          <w:sz w:val="28"/>
          <w:szCs w:val="28"/>
        </w:rPr>
      </w:pPr>
    </w:p>
    <w:tbl>
      <w:tblPr>
        <w:tblStyle w:val="style154"/>
        <w:tblW w:w="10165" w:type="dxa"/>
        <w:tblLook w:val="04A0" w:firstRow="1" w:lastRow="0" w:firstColumn="1" w:lastColumn="0" w:noHBand="0" w:noVBand="1"/>
      </w:tblPr>
      <w:tblGrid>
        <w:gridCol w:w="2875"/>
        <w:gridCol w:w="7290"/>
      </w:tblGrid>
      <w:tr>
        <w:trPr/>
        <w:tc>
          <w:tcPr>
            <w:tcW w:w="287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(ii)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two advantages of using comparative bar graphs.</w:t>
            </w:r>
          </w:p>
        </w:tc>
        <w:tc>
          <w:tcPr>
            <w:tcW w:w="7290" w:type="dxa"/>
            <w:tcBorders/>
          </w:tcPr>
          <w:p>
            <w:pPr>
              <w:pStyle w:val="style157"/>
              <w:numPr>
                <w:ilvl w:val="0"/>
                <w:numId w:val="10"/>
              </w:numPr>
              <w:ind w:left="9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They allow ease in comparison / interpretation.</w:t>
            </w:r>
          </w:p>
          <w:p>
            <w:pPr>
              <w:pStyle w:val="style157"/>
              <w:numPr>
                <w:ilvl w:val="0"/>
                <w:numId w:val="10"/>
              </w:numPr>
              <w:ind w:left="9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They give clear visual impression.</w:t>
            </w:r>
          </w:p>
          <w:p>
            <w:pPr>
              <w:pStyle w:val="style157"/>
              <w:numPr>
                <w:ilvl w:val="0"/>
                <w:numId w:val="10"/>
              </w:numPr>
              <w:ind w:left="9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They are easy to read.</w:t>
            </w:r>
          </w:p>
          <w:p>
            <w:pPr>
              <w:pStyle w:val="style157"/>
              <w:numPr>
                <w:ilvl w:val="0"/>
                <w:numId w:val="10"/>
              </w:numPr>
              <w:ind w:left="9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They easily show the trend of the given data.</w:t>
            </w:r>
          </w:p>
          <w:p>
            <w:pPr>
              <w:pStyle w:val="style157"/>
              <w:numPr>
                <w:ilvl w:val="0"/>
                <w:numId w:val="10"/>
              </w:numPr>
              <w:ind w:left="9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They are easy to draw/construct.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(Any 2 x 1 = 2mks)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(iii)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Calculate the percentage increase in tea production between the years 2000 – 2002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tcBorders/>
          </w:tcPr>
          <w:p>
            <w:pPr>
              <w:pStyle w:val="style157"/>
              <w:ind w:left="1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315,000</w:t>
            </w:r>
          </w:p>
          <w:p>
            <w:pPr>
              <w:pStyle w:val="style157"/>
              <w:ind w:left="1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-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240,000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  <w:p>
            <w:pPr>
              <w:pStyle w:val="style157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273"/>
              </w:tabs>
              <w:ind w:left="14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75,000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  <w:p>
            <w:pPr>
              <w:pStyle w:val="style157"/>
              <w:ind w:left="1440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346710</wp:posOffset>
                      </wp:positionV>
                      <wp:extent cx="104775" cy="200025"/>
                      <wp:effectExtent l="0" t="0" r="28575" b="28575"/>
                      <wp:wrapNone/>
                      <wp:docPr id="1027" name="Straight Arrow Connector 3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04775" cy="20002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7" type="#_x0000_t32" filled="f" style="position:absolute;margin-left:164.25pt;margin-top:27.3pt;width:8.25pt;height:15.75pt;z-index:5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3810</wp:posOffset>
                      </wp:positionV>
                      <wp:extent cx="104775" cy="200024"/>
                      <wp:effectExtent l="0" t="0" r="28575" b="28575"/>
                      <wp:wrapNone/>
                      <wp:docPr id="1028" name="Straight Arrow Connector 3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04775" cy="200024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8" type="#_x0000_t32" filled="f" style="position:absolute;margin-left:195.0pt;margin-top:0.3pt;width:8.25pt;height:15.75pt;z-index:6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2019299</wp:posOffset>
                      </wp:positionH>
                      <wp:positionV relativeFrom="paragraph">
                        <wp:posOffset>127635</wp:posOffset>
                      </wp:positionV>
                      <wp:extent cx="285750" cy="635"/>
                      <wp:effectExtent l="0" t="0" r="19050" b="37465"/>
                      <wp:wrapNone/>
                      <wp:docPr id="1029" name="Straight Arrow Connector 3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285750" cy="63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9" type="#_x0000_t32" filled="f" style="position:absolute;margin-left:159.0pt;margin-top:10.05pt;width:22.5pt;height:0.0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 xml:space="preserve">75 000 x 100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Euclid Symbol" w:char="f0d6"/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</w:p>
          <w:p>
            <w:pPr>
              <w:pStyle w:val="style157"/>
              <w:ind w:left="2160" w:firstLine="720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74295</wp:posOffset>
                      </wp:positionV>
                      <wp:extent cx="285750" cy="635"/>
                      <wp:effectExtent l="0" t="0" r="19050" b="37465"/>
                      <wp:wrapNone/>
                      <wp:docPr id="1030" name="Straight Arrow Connector 2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285750" cy="63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0" type="#_x0000_t32" filled="f" style="position:absolute;margin-left:171.0pt;margin-top:5.85pt;width:22.5pt;height:0.05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240,000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= 31.25%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Euclid Symbol" w:char="f0d6"/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(b)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four reasons why cash crops are main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ly grown in Kenyan highlands.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(4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mks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) 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tcBorders/>
          </w:tcPr>
          <w:p>
            <w:pPr>
              <w:pStyle w:val="style157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cool climate to warm climate conditions.</w:t>
            </w:r>
          </w:p>
          <w:p>
            <w:pPr>
              <w:pStyle w:val="style157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moderate to high rainfall received annually.</w:t>
            </w:r>
          </w:p>
          <w:p>
            <w:pPr>
              <w:pStyle w:val="style179"/>
              <w:numPr>
                <w:ilvl w:val="0"/>
                <w:numId w:val="11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soils in the highlands are volcanic/loamy for crops cultivation.</w:t>
            </w:r>
          </w:p>
          <w:p>
            <w:pPr>
              <w:pStyle w:val="style157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Population is high in the highlands providing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labour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in the farms.</w:t>
            </w:r>
          </w:p>
          <w:p>
            <w:pPr>
              <w:pStyle w:val="style157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settlers and colonial government introduced cash crop farming in the highlands.</w:t>
            </w:r>
          </w:p>
          <w:p>
            <w:pPr>
              <w:pStyle w:val="style157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dry sunny period between the rainy seasons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(c)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Describe how maize is grown in Kenya from cultivation to harvesting.</w:t>
            </w:r>
          </w:p>
        </w:tc>
        <w:tc>
          <w:tcPr>
            <w:tcW w:w="7290" w:type="dxa"/>
            <w:tcBorders/>
          </w:tcPr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land is cleared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ploughing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done to medium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tilth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Seeds are sown manually by hand or mechanically by planters at onset of rain.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Two seeds are sown in each hole at a depth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2.5 – 5 cm in moist soil and 10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cm in dry soils.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Fertilizer is applied during planting.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Gapping and thinning is done to remove /weak seedlings.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Nitrogenous fertilizers are added when the crop is 30 – 35 cm high/immediately after weeding.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crop is ready for harvesting in 4 – 12 months depending on the va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riety and the altitude.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(7 x 1 = 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mks)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(ii)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the common pests 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hat attack the maize.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mks)</w:t>
            </w: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tcBorders/>
          </w:tcPr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Stalk bore       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Army worms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Aphids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Birds</w:t>
            </w:r>
          </w:p>
          <w:p>
            <w:pPr>
              <w:pStyle w:val="style157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Weevils</w:t>
            </w:r>
          </w:p>
          <w:p>
            <w:pPr>
              <w:pStyle w:val="style157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>
        <w:trPr/>
        <w:tc>
          <w:tcPr>
            <w:tcW w:w="287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7a.    National parks</w:t>
            </w:r>
          </w:p>
        </w:tc>
        <w:tc>
          <w:tcPr>
            <w:tcW w:w="711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852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 – Mount Elgon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852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 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Tsavo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national park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852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 – Murchison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852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 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Arusha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Tarangire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tabs>
                <w:tab w:val="left" w:leader="none" w:pos="922"/>
              </w:tabs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Name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three sanctuaries found in Kenya</w:t>
            </w:r>
          </w:p>
        </w:tc>
        <w:tc>
          <w:tcPr>
            <w:tcW w:w="711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lake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Nakuru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national park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Down sanctuary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Ol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Ari-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Nyiro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Maralal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Game sanctuary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Ngulia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National Sanctuary. (3x1 = 3 marks)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three big animals in Africa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Elephant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Rhinoceros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Buffalo</w:t>
            </w:r>
          </w:p>
          <w:p>
            <w:pPr>
              <w:pStyle w:val="style179"/>
              <w:numPr>
                <w:ilvl w:val="0"/>
                <w:numId w:val="13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Leopard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(3 x1=3mks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rPr/>
            </w:pPr>
            <w:r>
              <w:t>c</w:t>
            </w:r>
            <w: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Explain two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ways in which human activities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interfer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 with wildlife in East Africa.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(4 marks</w:t>
            </w: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Pollution that is caused by human beings is threat to wildlife e.g. careless disposal of litter in parks and release of industrial waste/effluent.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People have overgrazed areas like game reserves, destroying the natural habitat for wildlife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Noise from the vehicles driven by tourists interferes with the natural habitat for wildlife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vehicles destroy plants and disturb animals.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ever increasing population has encroached areas that were initially reserved for wildlife killing animals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clearing of vegetation.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(2x2 = 4 marks)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Explain two negative eff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ects of wildlife in East Africa.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(4 marks)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Conservational of animals leads to loss of grazing and farming land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Some wild animals are vectors for many diseases like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rinderpest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foot and mouth and east coast fever that are dangerous to livestock.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 times, wild animals stray into human settlement, leading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loss of life and property.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(2x2 = 4 marks)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tabs>
                <w:tab w:val="left" w:leader="none" w:pos="426"/>
                <w:tab w:val="left" w:leader="none" w:pos="709"/>
                <w:tab w:val="left" w:leader="none" w:pos="993"/>
              </w:tabs>
              <w:spacing w:before="24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two obje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ctives they are likely to have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 marks)</w:t>
            </w: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identify the type of animals/ plants in the national park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establish the factor that led to the location of the national park.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find out the benefits of the national park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State two methods of collecting data they might use.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 marks)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Questionnaire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Taking photographs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Sampling </w:t>
            </w:r>
          </w:p>
        </w:tc>
      </w:tr>
      <w:tr>
        <w:tblPrEx/>
        <w:trPr/>
        <w:tc>
          <w:tcPr>
            <w:tcW w:w="2875" w:type="dxa"/>
            <w:tcBorders/>
          </w:tcPr>
          <w:p>
            <w:pPr>
              <w:pStyle w:val="style0"/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Give three follow up activi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ties the students are likely to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carryout.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 marks)</w:t>
            </w:r>
          </w:p>
          <w:p>
            <w:pPr>
              <w:pStyle w:val="style0"/>
              <w:rPr/>
            </w:pPr>
          </w:p>
        </w:tc>
        <w:tc>
          <w:tcPr>
            <w:tcW w:w="711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Displaying of photographs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class discussions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the finding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Giving lectures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Style w:val="style154"/>
        <w:tblW w:w="9985" w:type="dxa"/>
        <w:tblLook w:val="04A0" w:firstRow="1" w:lastRow="0" w:firstColumn="1" w:lastColumn="0" w:noHBand="0" w:noVBand="1"/>
      </w:tblPr>
      <w:tblGrid>
        <w:gridCol w:w="2785"/>
        <w:gridCol w:w="7200"/>
      </w:tblGrid>
      <w:tr>
        <w:trPr/>
        <w:tc>
          <w:tcPr>
            <w:tcW w:w="2785" w:type="dxa"/>
            <w:tcBorders/>
          </w:tcPr>
          <w:p>
            <w:pPr>
              <w:pStyle w:val="style0"/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Define trade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26"/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 mark)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This is the buying and selling of goods and services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th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ree major exports of Kenya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 marks)</w:t>
            </w:r>
          </w:p>
          <w:p>
            <w:pPr>
              <w:pStyle w:val="style0"/>
              <w:rPr/>
            </w:pPr>
          </w:p>
        </w:tc>
        <w:tc>
          <w:tcPr>
            <w:tcW w:w="720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Coffee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Soda ash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Tea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Horticultural products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Fluorspar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Limestone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709"/>
                <w:tab w:val="left" w:leader="none" w:pos="993"/>
              </w:tabs>
              <w:ind w:left="851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Pyrethrum extracts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tabs>
                <w:tab w:val="left" w:leader="none" w:pos="709"/>
                <w:tab w:val="left" w:leader="none" w:pos="993"/>
              </w:tabs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three reasons why Kenya has established trade barriers.(3marks)</w:t>
            </w:r>
          </w:p>
          <w:p>
            <w:pPr>
              <w:pStyle w:val="style0"/>
              <w:rPr/>
            </w:pPr>
          </w:p>
        </w:tc>
        <w:tc>
          <w:tcPr>
            <w:tcW w:w="72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  <w:tab w:val="left" w:leader="none" w:pos="1134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protect the domestic industries by allowing their products to be marketed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  <w:tab w:val="left" w:leader="none" w:pos="1134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control the price fluctuation of goods those are locally produced.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  <w:tab w:val="left" w:leader="none" w:pos="1134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raise revenue through taxes on imports</w:t>
            </w:r>
          </w:p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develop substitution industries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hree member states of Economic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Community of West African States </w:t>
            </w:r>
          </w:p>
          <w:p>
            <w:pPr>
              <w:pStyle w:val="style0"/>
              <w:rPr/>
            </w:pPr>
          </w:p>
        </w:tc>
        <w:tc>
          <w:tcPr>
            <w:tcW w:w="7200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450"/>
                <w:tab w:val="left" w:leader="none" w:pos="993"/>
              </w:tabs>
              <w:ind w:left="45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Gambia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- Mali             - Nigeria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450"/>
                <w:tab w:val="left" w:leader="none" w:pos="993"/>
              </w:tabs>
              <w:ind w:left="45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Senegal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- Benin           - Guinea Bissau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450"/>
                <w:tab w:val="left" w:leader="none" w:pos="993"/>
              </w:tabs>
              <w:ind w:left="45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Liberia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- Guinea         - Cape Verde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450"/>
                <w:tab w:val="left" w:leader="none" w:pos="993"/>
              </w:tabs>
              <w:ind w:left="45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d’vore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 Burkina Faso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- Sierra Leone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450"/>
                <w:tab w:val="left" w:leader="none" w:pos="993"/>
              </w:tabs>
              <w:ind w:left="45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Ghana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- Togo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>Niger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Give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three rea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sons why COMESA was established.        (3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marks)</w:t>
            </w:r>
          </w:p>
          <w:p>
            <w:pPr>
              <w:pStyle w:val="style0"/>
              <w:rPr/>
            </w:pPr>
          </w:p>
        </w:tc>
        <w:tc>
          <w:tcPr>
            <w:tcW w:w="72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create a conducive environment for both domestic and foreign investment in the member states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create a common market for goods produced by the member states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enhance peace, security and stability and high standards of living for economic growth in the member states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establish a free trade area by eliminating tariffs of goods produced by member states and having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common external tariffs. 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Explain the measures Kenya has taken to reduce unfavorable balance of trade.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(6mks)</w:t>
            </w:r>
          </w:p>
        </w:tc>
        <w:tc>
          <w:tcPr>
            <w:tcW w:w="72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Establishing and protecting import substitute industries in order to reduce importation.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Encourage the production of high quality manufactured and agriculture goods for export in order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fetch higher prices/income.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Diversify the agriculture export base to enable the country has a variety of exports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Restricting alternative sources of energy in order to reduce importation of petroleum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Encourage local assembling of machinery since importation of the parts is cheaper.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Popularize tourism to increase earnings from the invisible exports.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Explain three benefits of international trade to Kenya.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(6mks)</w:t>
            </w:r>
          </w:p>
        </w:tc>
        <w:tc>
          <w:tcPr>
            <w:tcW w:w="72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Kenya earns foreign exchange which enables her to import goods from other countries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imported industrial inputs have led to growth of manufacturing industries in the country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It has led to the expansion of industries due to demand for Kenya’s exports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Taxation of commodities and services has generated revenue for the country which helps to develop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other sectors of the economy.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Has created employment opportunities in manufacturing and service industries hence improving 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people’s standards of living.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Trade has enhanced cooperation between Kenya and the trading partners.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Kenyans can enjoy a variety of goods due to importation 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Trade has enhanced the exchange of technology between Kenya and trading partners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It encourages specialization which leads to production of high quality goods.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Kenya’s products get ready market leading to high income which is used to improve other sectors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economy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Style w:val="style154"/>
        <w:tblW w:w="9985" w:type="dxa"/>
        <w:tblLook w:val="04A0" w:firstRow="1" w:lastRow="0" w:firstColumn="1" w:lastColumn="0" w:noHBand="0" w:noVBand="1"/>
      </w:tblPr>
      <w:tblGrid>
        <w:gridCol w:w="2785"/>
        <w:gridCol w:w="3600"/>
        <w:gridCol w:w="3600"/>
      </w:tblGrid>
      <w:tr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a)(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 is forestry?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(2marks)</w:t>
            </w:r>
          </w:p>
        </w:tc>
        <w:tc>
          <w:tcPr>
            <w:tcW w:w="7200" w:type="dxa"/>
            <w:gridSpan w:val="2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is the science of planting, caring and using trees/ forests and their associated resources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is the practice of managing and using trees/fore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sts associated resources.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(1x2=2 marks)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Explain three factors that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favour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the growth of natural forests on the slopes of Mt. Kenya.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(6marks)</w:t>
            </w:r>
          </w:p>
        </w:tc>
        <w:tc>
          <w:tcPr>
            <w:tcW w:w="7200" w:type="dxa"/>
            <w:gridSpan w:val="2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area receives high rainfall (1000 – 2200mm) throughout the year which encourages continuous growth of trees.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area has deep fertile volcanic soils that allow the roots to penetrate deep into the ground to support trees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area has well drained soil thus there is no waste, logging which can choke plants and interfere with their growth.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area has moderate cool conditions/ climate which are ideal for the growth of variety of trees.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There is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gazetted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forest reserve/settlement and cultivation are prohibited hence allowing forests to grow without interference.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steep slopes discourage human activities thus enabling forests to thrive well.</w:t>
            </w:r>
          </w:p>
        </w:tc>
      </w:tr>
      <w:bookmarkStart w:id="0" w:name="_GoBack"/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iii).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State five factors that have led to the reduction of the area under forest on the slopes of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mt.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Kenya.</w:t>
            </w:r>
          </w:p>
        </w:tc>
        <w:tc>
          <w:tcPr>
            <w:tcW w:w="7200" w:type="dxa"/>
            <w:gridSpan w:val="2"/>
            <w:tcBorders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illegal encroachment of human activities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illegal cultivation has led clearing of parts of the forests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Prolonged droughts have caused drying of some trees.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Plant disease/ pest destroy some trees in the forest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Outbreak of forest fires/charcoal burning destroys some trees in the forest.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Over exploitation of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certain species of trees.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(5 x 1= 5marks)</w:t>
            </w:r>
          </w:p>
          <w:p>
            <w:pPr>
              <w:pStyle w:val="style0"/>
              <w:rPr/>
            </w:pPr>
          </w:p>
        </w:tc>
      </w:tr>
      <w:bookmarkEnd w:id="0"/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b).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Explain four measures that the government of Kenya is taking to conserve forests in the country.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(8marks)</w:t>
            </w:r>
          </w:p>
        </w:tc>
        <w:tc>
          <w:tcPr>
            <w:tcW w:w="7200" w:type="dxa"/>
            <w:gridSpan w:val="2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Registering/recognizing the efforts of NGO’s like green belt movement which have mounted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campaigns on planting of trees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Gazetting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public awareness through mass media/ public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barazas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importance of conserving forests.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Enacting laws to prohibit the cutting of trees without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license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Advising people to practice agro-forestry to avoid cutting trees from forests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Employing forest guards to protect to protect forests from fires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Encouraging recycling of paper based products 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Carrying out research through KEFRI and ICRAF in order to come up with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ways of controlling diseases.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(4x2 = 8 marks)</w:t>
            </w:r>
          </w:p>
        </w:tc>
      </w:tr>
      <w:tr>
        <w:tblPrEx/>
        <w:trPr>
          <w:trHeight w:val="377" w:hRule="atLeast"/>
        </w:trPr>
        <w:tc>
          <w:tcPr>
            <w:tcW w:w="2785" w:type="dxa"/>
            <w:vMerge w:val="restart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Give the differences in exploitation of softwood forests in Kenya and Canada under the following sub- headings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. 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I. Period of harvesting</w:t>
            </w:r>
          </w:p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II. Transportation </w:t>
            </w:r>
          </w:p>
          <w:p>
            <w:pPr>
              <w:pStyle w:val="style0"/>
              <w:rPr/>
            </w:pPr>
          </w:p>
        </w:tc>
        <w:tc>
          <w:tcPr>
            <w:tcW w:w="36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Kenya</w:t>
            </w:r>
          </w:p>
        </w:tc>
        <w:tc>
          <w:tcPr>
            <w:tcW w:w="36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Kenya</w:t>
            </w:r>
          </w:p>
        </w:tc>
      </w:tr>
      <w:tr>
        <w:tblPrEx/>
        <w:trPr>
          <w:trHeight w:val="794" w:hRule="atLeast"/>
        </w:trPr>
        <w:tc>
          <w:tcPr>
            <w:tcW w:w="2785" w:type="dxa"/>
            <w:vMerge w:val="continue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Period of ha</w:t>
            </w:r>
            <w:r>
              <w:rPr>
                <w:rFonts w:cs="Times New Roman"/>
                <w:szCs w:val="24"/>
              </w:rPr>
              <w:t xml:space="preserve">rvesting is done throughout the </w:t>
            </w:r>
            <w:r>
              <w:rPr>
                <w:rFonts w:cs="Times New Roman"/>
                <w:szCs w:val="24"/>
              </w:rPr>
              <w:t>year</w:t>
            </w:r>
          </w:p>
        </w:tc>
        <w:tc>
          <w:tcPr>
            <w:tcW w:w="36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rvesting is done in winter and early spring</w:t>
            </w:r>
          </w:p>
        </w:tc>
      </w:tr>
      <w:tr>
        <w:tblPrEx/>
        <w:trPr>
          <w:trHeight w:val="794" w:hRule="atLeast"/>
        </w:trPr>
        <w:tc>
          <w:tcPr>
            <w:tcW w:w="2785" w:type="dxa"/>
            <w:vMerge w:val="continue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/>
          </w:tcPr>
          <w:p>
            <w:pPr>
              <w:pStyle w:val="style157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Transportation mainly road transport</w:t>
            </w:r>
          </w:p>
        </w:tc>
        <w:tc>
          <w:tcPr>
            <w:tcW w:w="3600" w:type="dxa"/>
            <w:tcBorders/>
          </w:tcPr>
          <w:p>
            <w:pPr>
              <w:pStyle w:val="style179"/>
              <w:tabs>
                <w:tab w:val="left" w:leader="none" w:pos="426"/>
                <w:tab w:val="left" w:leader="none" w:pos="709"/>
                <w:tab w:val="left" w:leader="none" w:pos="993"/>
              </w:tabs>
              <w:ind w:left="426" w:hanging="426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Mainly water transpor</w:t>
            </w:r>
            <w:r>
              <w:rPr>
                <w:rFonts w:cs="Times New Roman"/>
                <w:szCs w:val="24"/>
              </w:rPr>
              <w:t>t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Style w:val="style154"/>
        <w:tblW w:w="9985" w:type="dxa"/>
        <w:tblLook w:val="04A0" w:firstRow="1" w:lastRow="0" w:firstColumn="1" w:lastColumn="0" w:noHBand="0" w:noVBand="1"/>
      </w:tblPr>
      <w:tblGrid>
        <w:gridCol w:w="2785"/>
        <w:gridCol w:w="7200"/>
      </w:tblGrid>
      <w:tr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a)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State two advantages of written communication.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(2marks)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Effective in disseminating information.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marketing/advertisement.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entertainment.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educate citizens on government policies.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certification/reference.</w:t>
            </w:r>
          </w:p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Can be used as official document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(b)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Use the outline map of East Africa provided to answer questions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and (ii).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r>
              <w:rPr>
                <w:rFonts w:ascii="Arial Narrow" w:hAnsi="Arial Narrow"/>
                <w:sz w:val="28"/>
                <w:szCs w:val="28"/>
              </w:rPr>
              <w:t>i</w:t>
            </w:r>
            <w:r>
              <w:rPr>
                <w:rFonts w:ascii="Arial Narrow" w:hAnsi="Arial Narrow"/>
                <w:sz w:val="28"/>
                <w:szCs w:val="28"/>
              </w:rPr>
              <w:t>).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Name the towns marked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 (2mks)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/>
            </w:pPr>
            <w:r>
              <w:t xml:space="preserve">W – </w:t>
            </w:r>
            <w:r>
              <w:t>Nanyuki</w:t>
            </w:r>
          </w:p>
          <w:p>
            <w:pPr>
              <w:pStyle w:val="style0"/>
              <w:rPr/>
            </w:pPr>
            <w:r>
              <w:t xml:space="preserve">X – </w:t>
            </w:r>
            <w:r>
              <w:t>Kasese</w:t>
            </w:r>
            <w:r>
              <w:t xml:space="preserve"> </w:t>
            </w: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(ii)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Name the railway lines marked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Z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(2marks)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fr-FR"/>
              </w:rPr>
            </w:pPr>
            <w:r>
              <w:t xml:space="preserve">Y - </w:t>
            </w: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>Konza</w:t>
            </w: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 xml:space="preserve"> – </w:t>
            </w: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>Magadi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 xml:space="preserve">Z - </w:t>
            </w: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 xml:space="preserve">Kisumu – </w:t>
            </w:r>
            <w:r>
              <w:rPr>
                <w:rFonts w:ascii="Times New Roman" w:cs="Times New Roman" w:hAnsi="Times New Roman"/>
                <w:sz w:val="24"/>
                <w:szCs w:val="24"/>
                <w:lang w:val="fr-FR"/>
              </w:rPr>
              <w:t>Butere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t xml:space="preserve">c) </w:t>
            </w:r>
            <w:r>
              <w:t>i</w:t>
            </w:r>
            <w:r>
              <w:t xml:space="preserve">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two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ways in which Kenya would benefit from the construction of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Standard gauge railway. (2marks)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Employment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Faster mode of transport.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Efficient transport.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Increase trade between East African countries.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Handle bulky goods with ease.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Development of towns/port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(ii).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Explain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three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factors that hinder develo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pment of River transport in Africa.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(6 marks)</w:t>
            </w:r>
          </w:p>
          <w:p>
            <w:pPr>
              <w:pStyle w:val="style0"/>
              <w:rPr/>
            </w:pPr>
          </w:p>
        </w:tc>
        <w:tc>
          <w:tcPr>
            <w:tcW w:w="7200" w:type="dxa"/>
            <w:tcBorders/>
          </w:tcPr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Seasonality of many rivers i.e. fluctuating river regime.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Presence of rapids and waterfalls along the course of the river.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Many rivers are either too short, shallow and too swift/narrow.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Siltation at the river mouths hinders port development.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Most rivers pass through unp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roductive areas hence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uneconomical to develop river transport.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Presence of floating vegetation and dense vegetation 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long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river banks making it impossible to navigate through.</w:t>
            </w:r>
          </w:p>
          <w:p>
            <w:pPr>
              <w:pStyle w:val="style179"/>
              <w:numPr>
                <w:ilvl w:val="3"/>
                <w:numId w:val="16"/>
              </w:numPr>
              <w:ind w:left="1260" w:hanging="45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Differences in political ideologies of coun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tries through which rivers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pass which calls for negotiations.</w:t>
            </w:r>
          </w:p>
        </w:tc>
      </w:tr>
      <w:tr>
        <w:tblPrEx/>
        <w:trPr>
          <w:trHeight w:val="890" w:hRule="atLeast"/>
        </w:trPr>
        <w:tc>
          <w:tcPr>
            <w:tcW w:w="27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(d)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map below shows the Great Lakes and St. Lawrence Seaway.  Use it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answer question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and (ii).</w:t>
            </w:r>
          </w:p>
          <w:p>
            <w:pPr>
              <w:pStyle w:val="style0"/>
              <w:rPr/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Name the canals marked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(2marks)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Trent canal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New York State Barge canal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(ii)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Name the towns marked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M, 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(3marks)</w:t>
            </w:r>
          </w:p>
        </w:tc>
        <w:tc>
          <w:tcPr>
            <w:tcW w:w="720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Duluth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Detroit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Buffalo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78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(iii)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three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measures that were taken 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 solve the challenges that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faced navigation along the Great Lakes and St. Lawrence Seaway.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(6marks)</w:t>
            </w:r>
          </w:p>
        </w:tc>
        <w:tc>
          <w:tcPr>
            <w:tcW w:w="7200" w:type="dxa"/>
            <w:tcBorders/>
          </w:tcPr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Construction of canals to avoid waterfalls and rapids.</w:t>
            </w:r>
          </w:p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Deepening/dredging of the canals and channels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 accommodate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larger ships.</w:t>
            </w:r>
          </w:p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Blasting of the rocky islands.</w:t>
            </w:r>
          </w:p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of ice breakers during winter when water is frozen.</w:t>
            </w:r>
          </w:p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Locks were constructed along the seaw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ay to regulate the flow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water as well as the movement of vessels.</w:t>
            </w:r>
          </w:p>
          <w:p>
            <w:pPr>
              <w:pStyle w:val="style179"/>
              <w:numPr>
                <w:ilvl w:val="3"/>
                <w:numId w:val="17"/>
              </w:numPr>
              <w:ind w:left="1620" w:hanging="5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Installation of radars and for lights on ships.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Euclid Symbol">
    <w:altName w:val="Symbol"/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84BA3A"/>
    <w:lvl w:ilvl="0" w:tplc="FEACCC2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CFA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20E3248"/>
    <w:lvl w:ilvl="0" w:tplc="FEACCC2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9103A36"/>
    <w:lvl w:ilvl="0" w:tplc="8CFC0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599C28EE"/>
    <w:lvl w:ilvl="0" w:tplc="FEACCC24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1CE9D1A"/>
    <w:lvl w:ilvl="0" w:tplc="80164194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0000006"/>
    <w:multiLevelType w:val="hybridMultilevel"/>
    <w:tmpl w:val="936874B8"/>
    <w:lvl w:ilvl="0" w:tplc="FEACCC24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CE8BA00"/>
    <w:lvl w:ilvl="0" w:tplc="FEACCC2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64A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3684C2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7964A60"/>
    <w:lvl w:ilvl="0" w:tplc="9780B50C">
      <w:start w:val="2"/>
      <w:numFmt w:val="bullet"/>
      <w:lvlText w:val="-"/>
      <w:lvlJc w:val="left"/>
      <w:pPr>
        <w:ind w:left="1146" w:hanging="360"/>
      </w:pPr>
      <w:rPr>
        <w:rFonts w:ascii="Times New Roman" w:cs="Times New Roman" w:eastAsia="Calibri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2A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CF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8544CFC"/>
    <w:lvl w:ilvl="0" w:tplc="FEACCC2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9D8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4F47784"/>
    <w:lvl w:ilvl="0" w:tplc="FEACCC2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894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19A7C50"/>
    <w:lvl w:ilvl="0" w:tplc="69F8D2C2">
      <w:start w:val="2"/>
      <w:numFmt w:val="bullet"/>
      <w:lvlText w:val="-"/>
      <w:lvlJc w:val="left"/>
      <w:pPr>
        <w:ind w:left="180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60E90A4"/>
    <w:lvl w:ilvl="0" w:tplc="2110DAC4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6"/>
  </w:num>
  <w:num w:numId="5">
    <w:abstractNumId w:val="4"/>
  </w:num>
  <w:num w:numId="6">
    <w:abstractNumId w:val="15"/>
  </w:num>
  <w:num w:numId="7">
    <w:abstractNumId w:val="18"/>
  </w:num>
  <w:num w:numId="8">
    <w:abstractNumId w:val="1"/>
  </w:num>
  <w:num w:numId="9">
    <w:abstractNumId w:val="3"/>
  </w:num>
  <w:num w:numId="10">
    <w:abstractNumId w:val="17"/>
  </w:num>
  <w:num w:numId="11">
    <w:abstractNumId w:val="8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2"/>
  </w:num>
  <w:num w:numId="17">
    <w:abstractNumId w:val="11"/>
  </w:num>
  <w:num w:numId="18">
    <w:abstractNumId w:val="0"/>
  </w:num>
  <w:num w:numId="1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Words>2326</Words>
  <Pages>9</Pages>
  <Characters>12262</Characters>
  <Application>WPS Office</Application>
  <DocSecurity>0</DocSecurity>
  <Paragraphs>432</Paragraphs>
  <ScaleCrop>false</ScaleCrop>
  <LinksUpToDate>false</LinksUpToDate>
  <CharactersWithSpaces>14641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2024-12-28T20:04:00Z</dcterms:created>
  <dc:creator>HUMANITIES</dc:creator>
  <lastModifiedBy>TECNO BG6</lastModifiedBy>
  <dcterms:modified xsi:type="dcterms:W3CDTF">2025-03-27T07:25:33Z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a30052f1ea9d48a1a8737dd021578aba</vt:lpwstr>
  </property>
</Properties>
</file>